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37480F85" w:rsidR="0079791B" w:rsidRPr="005919CE" w:rsidRDefault="0079791B" w:rsidP="0079791B">
      <w:pPr>
        <w:pStyle w:val="CRCoverPage"/>
        <w:tabs>
          <w:tab w:val="right" w:pos="9639"/>
        </w:tabs>
        <w:spacing w:after="0"/>
        <w:rPr>
          <w:b/>
          <w:sz w:val="24"/>
          <w:szCs w:val="28"/>
        </w:rPr>
      </w:pPr>
      <w:bookmarkStart w:id="0" w:name="_Hlk527628066"/>
      <w:r w:rsidRPr="002818AA">
        <w:rPr>
          <w:b/>
          <w:noProof/>
          <w:sz w:val="24"/>
          <w:szCs w:val="28"/>
        </w:rPr>
        <w:t xml:space="preserve">3GPP TSG-RAN WG3 </w:t>
      </w:r>
      <w:r w:rsidRPr="005919CE">
        <w:rPr>
          <w:b/>
          <w:noProof/>
          <w:sz w:val="24"/>
          <w:szCs w:val="28"/>
        </w:rPr>
        <w:t xml:space="preserve">Meeting </w:t>
      </w:r>
      <w:r w:rsidRPr="005919CE">
        <w:rPr>
          <w:b/>
          <w:sz w:val="24"/>
          <w:szCs w:val="28"/>
        </w:rPr>
        <w:t>#111-e</w:t>
      </w:r>
      <w:r w:rsidRPr="005919CE">
        <w:rPr>
          <w:b/>
          <w:i/>
          <w:noProof/>
          <w:sz w:val="24"/>
          <w:szCs w:val="28"/>
        </w:rPr>
        <w:tab/>
      </w:r>
      <w:r w:rsidRPr="005919CE">
        <w:rPr>
          <w:b/>
          <w:sz w:val="28"/>
          <w:szCs w:val="28"/>
        </w:rPr>
        <w:t>R3-</w:t>
      </w:r>
      <w:r w:rsidRPr="005919CE">
        <w:rPr>
          <w:b/>
          <w:noProof/>
          <w:sz w:val="28"/>
          <w:szCs w:val="28"/>
        </w:rPr>
        <w:t>21</w:t>
      </w:r>
      <w:r w:rsidR="005919CE" w:rsidRPr="005919CE">
        <w:rPr>
          <w:b/>
          <w:noProof/>
          <w:sz w:val="28"/>
          <w:szCs w:val="28"/>
        </w:rPr>
        <w:t>0721</w:t>
      </w:r>
    </w:p>
    <w:p w14:paraId="6A92075E" w14:textId="77777777" w:rsidR="0079791B" w:rsidRPr="002818AA" w:rsidRDefault="0079791B" w:rsidP="0079791B">
      <w:pPr>
        <w:pStyle w:val="CRCoverPage"/>
        <w:outlineLvl w:val="0"/>
        <w:rPr>
          <w:b/>
          <w:noProof/>
          <w:sz w:val="24"/>
          <w:szCs w:val="28"/>
        </w:rPr>
      </w:pPr>
      <w:r w:rsidRPr="005919CE">
        <w:rPr>
          <w:b/>
          <w:noProof/>
          <w:sz w:val="24"/>
          <w:szCs w:val="28"/>
        </w:rPr>
        <w:t>Online, January 25</w:t>
      </w:r>
      <w:r w:rsidRPr="005919CE">
        <w:rPr>
          <w:b/>
          <w:noProof/>
          <w:sz w:val="24"/>
          <w:szCs w:val="28"/>
          <w:vertAlign w:val="superscript"/>
        </w:rPr>
        <w:t>th</w:t>
      </w:r>
      <w:r w:rsidRPr="005919CE">
        <w:rPr>
          <w:b/>
          <w:noProof/>
          <w:sz w:val="24"/>
          <w:szCs w:val="28"/>
        </w:rPr>
        <w:t xml:space="preserve"> – February 4</w:t>
      </w:r>
      <w:r w:rsidRPr="005919CE">
        <w:rPr>
          <w:b/>
          <w:noProof/>
          <w:sz w:val="24"/>
          <w:szCs w:val="28"/>
          <w:vertAlign w:val="superscript"/>
        </w:rPr>
        <w:t>th</w:t>
      </w:r>
      <w:r w:rsidRPr="005919CE">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3CC48121"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E0737B">
        <w:rPr>
          <w:rFonts w:asciiTheme="minorHAnsi" w:hAnsiTheme="minorHAnsi" w:cstheme="minorHAnsi"/>
          <w:szCs w:val="22"/>
        </w:rPr>
        <w:t>.1.1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F5582DD"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F83CF8">
        <w:rPr>
          <w:rFonts w:asciiTheme="minorHAnsi" w:hAnsiTheme="minorHAnsi" w:cstheme="minorHAnsi"/>
          <w:szCs w:val="22"/>
        </w:rPr>
        <w:t xml:space="preserve">IAB </w:t>
      </w:r>
      <w:r w:rsidR="00A92837">
        <w:rPr>
          <w:rFonts w:asciiTheme="minorHAnsi" w:hAnsiTheme="minorHAnsi" w:cstheme="minorHAnsi"/>
          <w:szCs w:val="22"/>
        </w:rPr>
        <w:t>Inter-donor</w:t>
      </w:r>
      <w:r w:rsidR="00F83CF8">
        <w:rPr>
          <w:rFonts w:asciiTheme="minorHAnsi" w:hAnsiTheme="minorHAnsi" w:cstheme="minorHAnsi"/>
          <w:szCs w:val="22"/>
        </w:rPr>
        <w:t xml:space="preserve">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3C615851" w14:textId="77777777" w:rsidR="00C41907" w:rsidRDefault="00C41907" w:rsidP="00C41907">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RAN3#110-e meeting, the following was agreed:</w:t>
      </w:r>
    </w:p>
    <w:p w14:paraId="7D85E4C7" w14:textId="77777777" w:rsidR="00C41907" w:rsidRPr="007140EE" w:rsidRDefault="00C41907" w:rsidP="00C41907">
      <w:pPr>
        <w:widowControl w:val="0"/>
        <w:spacing w:before="120"/>
        <w:ind w:left="540" w:right="459"/>
        <w:rPr>
          <w:rFonts w:ascii="Calibri" w:hAnsi="Calibri" w:cs="Calibri"/>
          <w:b/>
          <w:bCs/>
          <w:color w:val="00B050"/>
          <w:sz w:val="22"/>
          <w:szCs w:val="22"/>
        </w:rPr>
      </w:pPr>
      <w:r w:rsidRPr="007140EE">
        <w:rPr>
          <w:rFonts w:ascii="Calibri" w:hAnsi="Calibri" w:cs="Calibri"/>
          <w:b/>
          <w:bCs/>
          <w:color w:val="00B050"/>
          <w:sz w:val="22"/>
          <w:szCs w:val="22"/>
        </w:rPr>
        <w:t>For IAB nodes connected to 2 donors, robustness and load balancing can be supported by using simultaneous connectivity</w:t>
      </w:r>
    </w:p>
    <w:p w14:paraId="2E2D0639" w14:textId="325FFC4F" w:rsidR="0079791B" w:rsidRPr="00191B47" w:rsidRDefault="0079791B" w:rsidP="007140EE">
      <w:pPr>
        <w:pStyle w:val="IvDInstructiontext"/>
        <w:spacing w:before="12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 xml:space="preserve">This paper </w:t>
      </w:r>
      <w:r w:rsidR="004E5B05">
        <w:rPr>
          <w:rStyle w:val="IvDbodytextChar"/>
          <w:rFonts w:asciiTheme="minorHAnsi" w:hAnsiTheme="minorHAnsi" w:cstheme="minorHAnsi"/>
          <w:i w:val="0"/>
          <w:color w:val="auto"/>
          <w:sz w:val="22"/>
          <w:lang w:val="en-GB"/>
        </w:rPr>
        <w:t>discusses</w:t>
      </w:r>
      <w:r w:rsidR="00780F79">
        <w:rPr>
          <w:rStyle w:val="IvDbodytextChar"/>
          <w:rFonts w:asciiTheme="minorHAnsi" w:hAnsiTheme="minorHAnsi" w:cstheme="minorHAnsi"/>
          <w:i w:val="0"/>
          <w:color w:val="auto"/>
          <w:sz w:val="22"/>
          <w:lang w:val="en-GB"/>
        </w:rPr>
        <w:t xml:space="preserve"> </w:t>
      </w:r>
      <w:r w:rsidR="00A92837">
        <w:rPr>
          <w:rStyle w:val="IvDbodytextChar"/>
          <w:rFonts w:asciiTheme="minorHAnsi" w:hAnsiTheme="minorHAnsi" w:cstheme="minorHAnsi"/>
          <w:i w:val="0"/>
          <w:color w:val="auto"/>
          <w:sz w:val="22"/>
          <w:lang w:val="en-GB"/>
        </w:rPr>
        <w:t xml:space="preserve">inter-donor </w:t>
      </w:r>
      <w:r w:rsidR="00C41907">
        <w:rPr>
          <w:rStyle w:val="IvDbodytextChar"/>
          <w:rFonts w:asciiTheme="minorHAnsi" w:hAnsiTheme="minorHAnsi" w:cstheme="minorHAnsi"/>
          <w:i w:val="0"/>
          <w:color w:val="auto"/>
          <w:sz w:val="22"/>
          <w:lang w:val="en-GB"/>
        </w:rPr>
        <w:t>topology adaptation for IAB nodes capable of simultaneously connecti</w:t>
      </w:r>
      <w:r w:rsidR="00CF5450">
        <w:rPr>
          <w:rStyle w:val="IvDbodytextChar"/>
          <w:rFonts w:asciiTheme="minorHAnsi" w:hAnsiTheme="minorHAnsi" w:cstheme="minorHAnsi"/>
          <w:i w:val="0"/>
          <w:color w:val="auto"/>
          <w:sz w:val="22"/>
          <w:lang w:val="en-GB"/>
        </w:rPr>
        <w:t>ng</w:t>
      </w:r>
      <w:r w:rsidR="00C41907">
        <w:rPr>
          <w:rStyle w:val="IvDbodytextChar"/>
          <w:rFonts w:asciiTheme="minorHAnsi" w:hAnsiTheme="minorHAnsi" w:cstheme="minorHAnsi"/>
          <w:i w:val="0"/>
          <w:color w:val="auto"/>
          <w:sz w:val="22"/>
          <w:lang w:val="en-GB"/>
        </w:rPr>
        <w:t xml:space="preserve"> to two donors. Mean</w:t>
      </w:r>
      <w:r w:rsidR="00C932DC">
        <w:rPr>
          <w:rStyle w:val="IvDbodytextChar"/>
          <w:rFonts w:asciiTheme="minorHAnsi" w:hAnsiTheme="minorHAnsi" w:cstheme="minorHAnsi"/>
          <w:i w:val="0"/>
          <w:color w:val="auto"/>
          <w:sz w:val="22"/>
          <w:lang w:val="en-GB"/>
        </w:rPr>
        <w:t>while</w:t>
      </w:r>
      <w:r w:rsidR="00C41907">
        <w:rPr>
          <w:rStyle w:val="IvDbodytextChar"/>
          <w:rFonts w:asciiTheme="minorHAnsi" w:hAnsiTheme="minorHAnsi" w:cstheme="minorHAnsi"/>
          <w:i w:val="0"/>
          <w:color w:val="auto"/>
          <w:sz w:val="22"/>
          <w:lang w:val="en-GB"/>
        </w:rPr>
        <w:t>,</w:t>
      </w:r>
      <w:r w:rsidR="00C932DC">
        <w:rPr>
          <w:rStyle w:val="IvDbodytextChar"/>
          <w:rFonts w:asciiTheme="minorHAnsi" w:hAnsiTheme="minorHAnsi" w:cstheme="minorHAnsi"/>
          <w:i w:val="0"/>
          <w:color w:val="auto"/>
          <w:sz w:val="22"/>
          <w:lang w:val="en-GB"/>
        </w:rPr>
        <w:t xml:space="preserve"> the detailed solutions for simultaneous connectivity to two donors are discussed in our related pa</w:t>
      </w:r>
      <w:r w:rsidR="00C932DC" w:rsidRPr="005919CE">
        <w:rPr>
          <w:rStyle w:val="IvDbodytextChar"/>
          <w:rFonts w:asciiTheme="minorHAnsi" w:hAnsiTheme="minorHAnsi" w:cstheme="minorHAnsi"/>
          <w:i w:val="0"/>
          <w:color w:val="auto"/>
          <w:sz w:val="22"/>
          <w:lang w:val="en-GB"/>
        </w:rPr>
        <w:t>per R3-21</w:t>
      </w:r>
      <w:r w:rsidR="005919CE" w:rsidRPr="005919CE">
        <w:rPr>
          <w:rStyle w:val="IvDbodytextChar"/>
          <w:rFonts w:asciiTheme="minorHAnsi" w:hAnsiTheme="minorHAnsi" w:cstheme="minorHAnsi"/>
          <w:i w:val="0"/>
          <w:color w:val="auto"/>
          <w:sz w:val="22"/>
          <w:lang w:val="en-GB"/>
        </w:rPr>
        <w:t>0722</w:t>
      </w:r>
      <w:r w:rsidR="004E5B05" w:rsidRPr="005919CE">
        <w:rPr>
          <w:rStyle w:val="IvDbodytextChar"/>
          <w:rFonts w:asciiTheme="minorHAnsi" w:hAnsiTheme="minorHAnsi" w:cstheme="minorHAnsi"/>
          <w:i w:val="0"/>
          <w:color w:val="auto"/>
          <w:sz w:val="22"/>
          <w:lang w:val="en-GB"/>
        </w:rPr>
        <w:t>.</w:t>
      </w:r>
    </w:p>
    <w:p w14:paraId="1054813E" w14:textId="3348ADA8" w:rsidR="0079791B" w:rsidRDefault="00773167" w:rsidP="0079791B">
      <w:pPr>
        <w:pStyle w:val="Heading1"/>
        <w:rPr>
          <w:rFonts w:asciiTheme="minorHAnsi" w:hAnsiTheme="minorHAnsi" w:cstheme="minorHAnsi"/>
          <w:sz w:val="40"/>
        </w:rPr>
      </w:pPr>
      <w:r>
        <w:rPr>
          <w:rFonts w:asciiTheme="minorHAnsi" w:hAnsiTheme="minorHAnsi" w:cstheme="minorHAnsi"/>
          <w:sz w:val="40"/>
        </w:rPr>
        <w:t xml:space="preserve">The solutions for </w:t>
      </w:r>
      <w:r w:rsidR="006D6660">
        <w:rPr>
          <w:rFonts w:asciiTheme="minorHAnsi" w:hAnsiTheme="minorHAnsi" w:cstheme="minorHAnsi"/>
          <w:sz w:val="40"/>
        </w:rPr>
        <w:t>IAB</w:t>
      </w:r>
      <w:r>
        <w:rPr>
          <w:rFonts w:asciiTheme="minorHAnsi" w:hAnsiTheme="minorHAnsi" w:cstheme="minorHAnsi"/>
          <w:sz w:val="40"/>
        </w:rPr>
        <w:t xml:space="preserve"> topology adaptation</w:t>
      </w:r>
    </w:p>
    <w:p w14:paraId="61F8726A" w14:textId="352C0DB0" w:rsidR="00773167" w:rsidRDefault="00773167" w:rsidP="001F0980">
      <w:pPr>
        <w:jc w:val="left"/>
        <w:rPr>
          <w:rFonts w:asciiTheme="minorHAnsi" w:hAnsiTheme="minorHAnsi" w:cstheme="minorHAnsi"/>
          <w:sz w:val="22"/>
          <w:szCs w:val="22"/>
        </w:rPr>
      </w:pPr>
      <w:r>
        <w:rPr>
          <w:rFonts w:asciiTheme="minorHAnsi" w:hAnsiTheme="minorHAnsi" w:cstheme="minorHAnsi"/>
          <w:sz w:val="22"/>
          <w:szCs w:val="22"/>
        </w:rPr>
        <w:t xml:space="preserve">The term “topology adaptation” in the IAB Rel-17 WID refers to mechanisms for enabling </w:t>
      </w:r>
      <w:r w:rsidR="001F0980">
        <w:rPr>
          <w:rFonts w:asciiTheme="minorHAnsi" w:hAnsiTheme="minorHAnsi" w:cstheme="minorHAnsi"/>
          <w:sz w:val="22"/>
          <w:szCs w:val="22"/>
        </w:rPr>
        <w:t>both the</w:t>
      </w:r>
      <w:r>
        <w:rPr>
          <w:rFonts w:asciiTheme="minorHAnsi" w:hAnsiTheme="minorHAnsi" w:cstheme="minorHAnsi"/>
          <w:sz w:val="22"/>
          <w:szCs w:val="22"/>
        </w:rPr>
        <w:t xml:space="preserve"> load balancing and RLF recovery in an inter-donor scenario. Different approaches to the problem are discussed below.</w:t>
      </w:r>
    </w:p>
    <w:p w14:paraId="671CD47D" w14:textId="662312A6" w:rsidR="005A219E" w:rsidRDefault="005A219E" w:rsidP="005A219E">
      <w:pPr>
        <w:jc w:val="left"/>
        <w:rPr>
          <w:rFonts w:ascii="Calibri" w:hAnsi="Calibri" w:cs="Calibri"/>
          <w:sz w:val="22"/>
          <w:szCs w:val="22"/>
        </w:rPr>
      </w:pPr>
      <w:r w:rsidRPr="005A219E">
        <w:rPr>
          <w:rFonts w:ascii="Calibri" w:hAnsi="Calibri" w:cs="Calibri"/>
          <w:sz w:val="22"/>
          <w:szCs w:val="22"/>
        </w:rPr>
        <w:t>NOTE:</w:t>
      </w:r>
      <w:r w:rsidR="00873FC6">
        <w:rPr>
          <w:rFonts w:ascii="Calibri" w:hAnsi="Calibri" w:cs="Calibri"/>
          <w:sz w:val="22"/>
          <w:szCs w:val="22"/>
        </w:rPr>
        <w:t xml:space="preserve"> T</w:t>
      </w:r>
      <w:r w:rsidR="004F708C">
        <w:rPr>
          <w:rFonts w:ascii="Calibri" w:hAnsi="Calibri" w:cs="Calibri"/>
          <w:sz w:val="22"/>
          <w:szCs w:val="22"/>
        </w:rPr>
        <w:t xml:space="preserve">he Rel-17 IAB </w:t>
      </w:r>
      <w:r w:rsidR="00651A7B">
        <w:rPr>
          <w:rFonts w:ascii="Calibri" w:hAnsi="Calibri" w:cs="Calibri"/>
          <w:sz w:val="22"/>
          <w:szCs w:val="22"/>
        </w:rPr>
        <w:t xml:space="preserve">inter-donor </w:t>
      </w:r>
      <w:r w:rsidR="004F708C">
        <w:rPr>
          <w:rFonts w:ascii="Calibri" w:hAnsi="Calibri" w:cs="Calibri"/>
          <w:sz w:val="22"/>
          <w:szCs w:val="22"/>
        </w:rPr>
        <w:t xml:space="preserve">topology adaptation work is not for the mobility </w:t>
      </w:r>
      <w:r w:rsidR="00BC0A07">
        <w:rPr>
          <w:rFonts w:ascii="Calibri" w:hAnsi="Calibri" w:cs="Calibri"/>
          <w:sz w:val="22"/>
          <w:szCs w:val="22"/>
        </w:rPr>
        <w:t xml:space="preserve">and </w:t>
      </w:r>
      <w:r w:rsidRPr="005A219E">
        <w:rPr>
          <w:rFonts w:ascii="Calibri" w:hAnsi="Calibri" w:cs="Calibri"/>
          <w:sz w:val="22"/>
          <w:szCs w:val="22"/>
        </w:rPr>
        <w:t xml:space="preserve">all the load balancing or RLF </w:t>
      </w:r>
      <w:r w:rsidR="00BC0A07" w:rsidRPr="005A219E">
        <w:rPr>
          <w:rFonts w:ascii="Calibri" w:hAnsi="Calibri" w:cs="Calibri"/>
          <w:sz w:val="22"/>
          <w:szCs w:val="22"/>
        </w:rPr>
        <w:t>situations</w:t>
      </w:r>
      <w:r w:rsidR="00BC0A07" w:rsidRPr="005A219E">
        <w:rPr>
          <w:rFonts w:ascii="Calibri" w:hAnsi="Calibri" w:cs="Calibri"/>
          <w:sz w:val="22"/>
          <w:szCs w:val="22"/>
        </w:rPr>
        <w:t xml:space="preserve"> </w:t>
      </w:r>
      <w:r w:rsidRPr="005A219E">
        <w:rPr>
          <w:rFonts w:ascii="Calibri" w:hAnsi="Calibri" w:cs="Calibri"/>
          <w:sz w:val="22"/>
          <w:szCs w:val="22"/>
        </w:rPr>
        <w:t>will be tempora</w:t>
      </w:r>
      <w:r w:rsidR="00BC0A07">
        <w:rPr>
          <w:rFonts w:ascii="Calibri" w:hAnsi="Calibri" w:cs="Calibri"/>
          <w:sz w:val="22"/>
          <w:szCs w:val="22"/>
        </w:rPr>
        <w:t>ry</w:t>
      </w:r>
      <w:r w:rsidR="00F62D37">
        <w:rPr>
          <w:rFonts w:ascii="Calibri" w:hAnsi="Calibri" w:cs="Calibri"/>
          <w:sz w:val="22"/>
          <w:szCs w:val="22"/>
        </w:rPr>
        <w:t>.</w:t>
      </w:r>
    </w:p>
    <w:p w14:paraId="482BB08B" w14:textId="03DBBEC3" w:rsidR="00651A7B" w:rsidRPr="00651A7B" w:rsidRDefault="00651A7B" w:rsidP="005A219E">
      <w:pPr>
        <w:jc w:val="left"/>
        <w:rPr>
          <w:rFonts w:ascii="Calibri" w:hAnsi="Calibri" w:cs="Calibri"/>
          <w:b/>
          <w:bCs/>
          <w:sz w:val="22"/>
          <w:szCs w:val="22"/>
        </w:rPr>
      </w:pPr>
      <w:r w:rsidRPr="00651A7B">
        <w:rPr>
          <w:rFonts w:asciiTheme="minorHAnsi" w:hAnsiTheme="minorHAnsi" w:cstheme="minorHAnsi"/>
          <w:b/>
          <w:bCs/>
          <w:sz w:val="22"/>
          <w:szCs w:val="22"/>
        </w:rPr>
        <w:t xml:space="preserve">Observation </w:t>
      </w:r>
      <w:r w:rsidRPr="00651A7B">
        <w:rPr>
          <w:rFonts w:asciiTheme="minorHAnsi" w:hAnsiTheme="minorHAnsi" w:cstheme="minorHAnsi"/>
          <w:b/>
          <w:bCs/>
          <w:sz w:val="22"/>
          <w:szCs w:val="22"/>
        </w:rPr>
        <w:t>1</w:t>
      </w:r>
      <w:r w:rsidRPr="00651A7B">
        <w:rPr>
          <w:rFonts w:asciiTheme="minorHAnsi" w:hAnsiTheme="minorHAnsi" w:cstheme="minorHAnsi"/>
          <w:b/>
          <w:bCs/>
          <w:sz w:val="22"/>
          <w:szCs w:val="22"/>
        </w:rPr>
        <w:t>:</w:t>
      </w:r>
      <w:r w:rsidRPr="00651A7B">
        <w:rPr>
          <w:rFonts w:asciiTheme="minorHAnsi" w:hAnsiTheme="minorHAnsi" w:cstheme="minorHAnsi"/>
          <w:b/>
          <w:bCs/>
          <w:sz w:val="22"/>
          <w:szCs w:val="22"/>
        </w:rPr>
        <w:t xml:space="preserve"> </w:t>
      </w:r>
      <w:r w:rsidRPr="00651A7B">
        <w:rPr>
          <w:rFonts w:ascii="Calibri" w:hAnsi="Calibri" w:cs="Calibri"/>
          <w:b/>
          <w:bCs/>
          <w:sz w:val="22"/>
          <w:szCs w:val="22"/>
        </w:rPr>
        <w:t>The Rel-17 IAB inter-donor topology adaptation work is not for the mobility and all the load balancing or RLF situations will be temporary</w:t>
      </w:r>
      <w:r w:rsidRPr="00651A7B">
        <w:rPr>
          <w:rFonts w:ascii="Calibri" w:hAnsi="Calibri" w:cs="Calibri"/>
          <w:b/>
          <w:bCs/>
          <w:sz w:val="22"/>
          <w:szCs w:val="22"/>
        </w:rPr>
        <w:t>.</w:t>
      </w:r>
    </w:p>
    <w:p w14:paraId="3243A154" w14:textId="60C140FA" w:rsidR="00773167" w:rsidRPr="00773167" w:rsidRDefault="00773167" w:rsidP="00773167">
      <w:pPr>
        <w:pStyle w:val="Heading2"/>
        <w:rPr>
          <w:rFonts w:asciiTheme="minorHAnsi" w:hAnsiTheme="minorHAnsi" w:cstheme="minorHAnsi"/>
          <w:sz w:val="36"/>
          <w:szCs w:val="28"/>
        </w:rPr>
      </w:pPr>
      <w:r>
        <w:rPr>
          <w:rFonts w:asciiTheme="minorHAnsi" w:hAnsiTheme="minorHAnsi" w:cstheme="minorHAnsi"/>
          <w:sz w:val="36"/>
          <w:szCs w:val="28"/>
        </w:rPr>
        <w:t>Migration-based solutions</w:t>
      </w:r>
      <w:r w:rsidR="00D246D4">
        <w:rPr>
          <w:rFonts w:asciiTheme="minorHAnsi" w:hAnsiTheme="minorHAnsi" w:cstheme="minorHAnsi"/>
          <w:sz w:val="36"/>
          <w:szCs w:val="28"/>
        </w:rPr>
        <w:t xml:space="preserve"> for load balancing</w:t>
      </w:r>
    </w:p>
    <w:p w14:paraId="14BD1A3D" w14:textId="538E7BFB" w:rsidR="00C41907" w:rsidRDefault="00C41907" w:rsidP="00C41907">
      <w:pPr>
        <w:jc w:val="left"/>
        <w:rPr>
          <w:rFonts w:asciiTheme="minorHAnsi" w:hAnsiTheme="minorHAnsi" w:cstheme="minorHAnsi"/>
          <w:sz w:val="22"/>
          <w:szCs w:val="22"/>
        </w:rPr>
      </w:pPr>
      <w:r>
        <w:rPr>
          <w:rFonts w:asciiTheme="minorHAnsi" w:hAnsiTheme="minorHAnsi" w:cstheme="minorHAnsi"/>
          <w:sz w:val="22"/>
          <w:szCs w:val="22"/>
        </w:rPr>
        <w:t>In the RAN3#109-e Chairman’s note</w:t>
      </w:r>
      <w:r w:rsidR="00773167">
        <w:rPr>
          <w:rFonts w:asciiTheme="minorHAnsi" w:hAnsiTheme="minorHAnsi" w:cstheme="minorHAnsi"/>
          <w:sz w:val="22"/>
          <w:szCs w:val="22"/>
        </w:rPr>
        <w:t xml:space="preserve">s, </w:t>
      </w:r>
      <w:r>
        <w:rPr>
          <w:rFonts w:asciiTheme="minorHAnsi" w:hAnsiTheme="minorHAnsi" w:cstheme="minorHAnsi"/>
          <w:sz w:val="22"/>
          <w:szCs w:val="22"/>
        </w:rPr>
        <w:t xml:space="preserve">the following evaluation criteria for </w:t>
      </w:r>
      <w:r w:rsidR="00773167">
        <w:rPr>
          <w:rFonts w:asciiTheme="minorHAnsi" w:hAnsiTheme="minorHAnsi" w:cstheme="minorHAnsi"/>
          <w:sz w:val="22"/>
          <w:szCs w:val="22"/>
        </w:rPr>
        <w:t xml:space="preserve">load balancing </w:t>
      </w:r>
      <w:r>
        <w:rPr>
          <w:rFonts w:asciiTheme="minorHAnsi" w:hAnsiTheme="minorHAnsi" w:cstheme="minorHAnsi"/>
          <w:sz w:val="22"/>
          <w:szCs w:val="22"/>
        </w:rPr>
        <w:t>solutions</w:t>
      </w:r>
      <w:r w:rsidR="00773167">
        <w:rPr>
          <w:rFonts w:asciiTheme="minorHAnsi" w:hAnsiTheme="minorHAnsi" w:cstheme="minorHAnsi"/>
          <w:sz w:val="22"/>
          <w:szCs w:val="22"/>
        </w:rPr>
        <w:t xml:space="preserve"> were captured</w:t>
      </w:r>
      <w:r>
        <w:rPr>
          <w:rFonts w:asciiTheme="minorHAnsi" w:hAnsiTheme="minorHAnsi" w:cstheme="minorHAnsi"/>
          <w:sz w:val="22"/>
          <w:szCs w:val="22"/>
        </w:rPr>
        <w:t>:</w:t>
      </w:r>
    </w:p>
    <w:p w14:paraId="35A462D0"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ability to avoid service interruption,</w:t>
      </w:r>
    </w:p>
    <w:p w14:paraId="7E6F986E"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ability to avoid signaling storm caused by the migration,</w:t>
      </w:r>
    </w:p>
    <w:p w14:paraId="1A37B01F"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incurred processing load caused by the migration (clarification: simultaneous migration of all affected devices causes more processing load than gradual migration),</w:t>
      </w:r>
    </w:p>
    <w:p w14:paraId="656C47FC" w14:textId="77777777" w:rsidR="00C41907" w:rsidRPr="00BF6D9D" w:rsidRDefault="00C41907" w:rsidP="00C41907">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complexity of the solution,</w:t>
      </w:r>
    </w:p>
    <w:p w14:paraId="06128DA1" w14:textId="77777777" w:rsidR="00C41907" w:rsidRPr="00BF6D9D" w:rsidRDefault="00C41907" w:rsidP="00C41907">
      <w:pPr>
        <w:widowControl w:val="0"/>
        <w:ind w:left="576" w:hanging="144"/>
        <w:rPr>
          <w:rFonts w:ascii="Calibri" w:hAnsi="Calibri" w:cs="Calibri"/>
          <w:b/>
          <w:bCs/>
          <w:color w:val="FF0000"/>
          <w:szCs w:val="28"/>
        </w:rPr>
      </w:pPr>
      <w:r w:rsidRPr="00BF6D9D">
        <w:rPr>
          <w:rFonts w:ascii="Calibri" w:hAnsi="Calibri" w:cs="Calibri"/>
          <w:b/>
          <w:bCs/>
          <w:color w:val="FF0000"/>
          <w:szCs w:val="28"/>
        </w:rPr>
        <w:t>- the specification impact</w:t>
      </w:r>
    </w:p>
    <w:p w14:paraId="10D00F5D" w14:textId="442E32C9" w:rsidR="00C41907" w:rsidRDefault="00BF77B0" w:rsidP="00C41907">
      <w:pPr>
        <w:jc w:val="left"/>
        <w:rPr>
          <w:rFonts w:asciiTheme="minorHAnsi" w:hAnsiTheme="minorHAnsi" w:cstheme="minorHAnsi"/>
          <w:sz w:val="22"/>
          <w:szCs w:val="22"/>
        </w:rPr>
      </w:pPr>
      <w:r>
        <w:rPr>
          <w:rFonts w:asciiTheme="minorHAnsi" w:hAnsiTheme="minorHAnsi" w:cstheme="minorHAnsi"/>
          <w:sz w:val="22"/>
          <w:szCs w:val="22"/>
        </w:rPr>
        <w:t xml:space="preserve">During the past two meetings, some companies have proposed </w:t>
      </w:r>
      <w:r w:rsidR="00527996">
        <w:rPr>
          <w:rFonts w:asciiTheme="minorHAnsi" w:hAnsiTheme="minorHAnsi" w:cstheme="minorHAnsi"/>
          <w:sz w:val="22"/>
          <w:szCs w:val="22"/>
        </w:rPr>
        <w:t>solutions for inter-donor load balancing based on device migration.</w:t>
      </w:r>
      <w:r w:rsidR="00C41907">
        <w:rPr>
          <w:rFonts w:asciiTheme="minorHAnsi" w:hAnsiTheme="minorHAnsi" w:cstheme="minorHAnsi"/>
          <w:sz w:val="22"/>
          <w:szCs w:val="22"/>
        </w:rPr>
        <w:t xml:space="preserve"> In these solutions, the contexts of UEs and IAB-MTs are transferred from the source to the target CU. With respect to the above evaluation criteria, the load balancing solutions based on IAB node and UE migration to a new/target CU have several drawbacks:</w:t>
      </w:r>
    </w:p>
    <w:p w14:paraId="18EA2D44" w14:textId="58777960"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 xml:space="preserve">Service interruption seems to be inevitable, </w:t>
      </w:r>
      <w:r w:rsidR="00937619">
        <w:rPr>
          <w:rFonts w:asciiTheme="minorHAnsi" w:hAnsiTheme="minorHAnsi" w:cstheme="minorHAnsi"/>
          <w:sz w:val="22"/>
          <w:szCs w:val="22"/>
        </w:rPr>
        <w:t>because</w:t>
      </w:r>
      <w:r>
        <w:rPr>
          <w:rFonts w:asciiTheme="minorHAnsi" w:hAnsiTheme="minorHAnsi" w:cstheme="minorHAnsi"/>
          <w:sz w:val="22"/>
          <w:szCs w:val="22"/>
        </w:rPr>
        <w:t xml:space="preserve"> security keys used by all migrating IAB nodes and UEs</w:t>
      </w:r>
      <w:r w:rsidR="00937619">
        <w:rPr>
          <w:rFonts w:asciiTheme="minorHAnsi" w:hAnsiTheme="minorHAnsi" w:cstheme="minorHAnsi"/>
          <w:sz w:val="22"/>
          <w:szCs w:val="22"/>
        </w:rPr>
        <w:t xml:space="preserve"> need to be changed, due to donor change</w:t>
      </w:r>
      <w:r>
        <w:rPr>
          <w:rFonts w:asciiTheme="minorHAnsi" w:hAnsiTheme="minorHAnsi" w:cstheme="minorHAnsi"/>
          <w:sz w:val="22"/>
          <w:szCs w:val="22"/>
        </w:rPr>
        <w:t>.</w:t>
      </w:r>
    </w:p>
    <w:p w14:paraId="6AD7524E" w14:textId="5DE11F51"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Signalling storm seems inevitable, due to a large amount of migration</w:t>
      </w:r>
      <w:r w:rsidR="00294548">
        <w:rPr>
          <w:rFonts w:asciiTheme="minorHAnsi" w:hAnsiTheme="minorHAnsi" w:cstheme="minorHAnsi"/>
          <w:sz w:val="22"/>
          <w:szCs w:val="22"/>
        </w:rPr>
        <w:t>-related</w:t>
      </w:r>
      <w:r>
        <w:rPr>
          <w:rFonts w:asciiTheme="minorHAnsi" w:hAnsiTheme="minorHAnsi" w:cstheme="minorHAnsi"/>
          <w:sz w:val="22"/>
          <w:szCs w:val="22"/>
        </w:rPr>
        <w:t xml:space="preserve"> information that should be made available to the target donor (e.g. contexts of all migrating IAB-MTs, IAB-DUs and UEs). Moreover, even if group Xn signalling is defined, the new keys </w:t>
      </w:r>
      <w:r w:rsidR="008707EE">
        <w:rPr>
          <w:rFonts w:asciiTheme="minorHAnsi" w:hAnsiTheme="minorHAnsi" w:cstheme="minorHAnsi"/>
          <w:sz w:val="22"/>
          <w:szCs w:val="22"/>
        </w:rPr>
        <w:t xml:space="preserve">for </w:t>
      </w:r>
      <w:r>
        <w:rPr>
          <w:rFonts w:asciiTheme="minorHAnsi" w:hAnsiTheme="minorHAnsi" w:cstheme="minorHAnsi"/>
          <w:sz w:val="22"/>
          <w:szCs w:val="22"/>
        </w:rPr>
        <w:t xml:space="preserve">the migrating IAB-MTs and </w:t>
      </w:r>
      <w:r>
        <w:rPr>
          <w:rFonts w:asciiTheme="minorHAnsi" w:hAnsiTheme="minorHAnsi" w:cstheme="minorHAnsi"/>
          <w:sz w:val="22"/>
          <w:szCs w:val="22"/>
        </w:rPr>
        <w:lastRenderedPageBreak/>
        <w:t>UEs will be delivered in individual messages because each UE and IAB node will have</w:t>
      </w:r>
      <w:r w:rsidRPr="0072266E">
        <w:rPr>
          <w:rFonts w:asciiTheme="minorHAnsi" w:hAnsiTheme="minorHAnsi" w:cstheme="minorHAnsi"/>
          <w:sz w:val="22"/>
          <w:szCs w:val="22"/>
        </w:rPr>
        <w:t xml:space="preserve"> its own configuration customized to its own capabilities</w:t>
      </w:r>
      <w:r>
        <w:rPr>
          <w:rFonts w:asciiTheme="minorHAnsi" w:hAnsiTheme="minorHAnsi" w:cstheme="minorHAnsi"/>
          <w:sz w:val="22"/>
          <w:szCs w:val="22"/>
        </w:rPr>
        <w:t>.</w:t>
      </w:r>
    </w:p>
    <w:p w14:paraId="617D7AE9" w14:textId="572ED143" w:rsidR="00C41907"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Exchanging a large amount of migration information and executing the related reconfiguration procedures for each affected IAB node and UE incurs a large processing load.</w:t>
      </w:r>
    </w:p>
    <w:p w14:paraId="25E13129" w14:textId="3F8381AF" w:rsidR="00C41907" w:rsidRPr="008A190C" w:rsidRDefault="00C41907" w:rsidP="00C41907">
      <w:pPr>
        <w:pStyle w:val="ListParagraph"/>
        <w:numPr>
          <w:ilvl w:val="0"/>
          <w:numId w:val="39"/>
        </w:numPr>
        <w:jc w:val="left"/>
        <w:rPr>
          <w:rFonts w:asciiTheme="minorHAnsi" w:hAnsiTheme="minorHAnsi" w:cstheme="minorHAnsi"/>
          <w:sz w:val="22"/>
          <w:szCs w:val="22"/>
        </w:rPr>
      </w:pPr>
      <w:r>
        <w:rPr>
          <w:rFonts w:asciiTheme="minorHAnsi" w:hAnsiTheme="minorHAnsi" w:cstheme="minorHAnsi"/>
          <w:sz w:val="22"/>
          <w:szCs w:val="22"/>
        </w:rPr>
        <w:t xml:space="preserve">The specification impact is significant, because the abovementioned information </w:t>
      </w:r>
      <w:r w:rsidR="00412F79">
        <w:rPr>
          <w:rFonts w:asciiTheme="minorHAnsi" w:hAnsiTheme="minorHAnsi" w:cstheme="minorHAnsi"/>
          <w:sz w:val="22"/>
          <w:szCs w:val="22"/>
        </w:rPr>
        <w:t xml:space="preserve">would </w:t>
      </w:r>
      <w:r>
        <w:rPr>
          <w:rFonts w:asciiTheme="minorHAnsi" w:hAnsiTheme="minorHAnsi" w:cstheme="minorHAnsi"/>
          <w:sz w:val="22"/>
          <w:szCs w:val="22"/>
        </w:rPr>
        <w:t>need to be incorporated into legacy signalling.</w:t>
      </w:r>
    </w:p>
    <w:p w14:paraId="4B27B6AE" w14:textId="21AECE7C" w:rsidR="00C41907" w:rsidRDefault="00C41907" w:rsidP="00C41907">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sidR="00651A7B">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requirements established at the RAN3#109-e meeting.</w:t>
      </w:r>
    </w:p>
    <w:p w14:paraId="4A344197" w14:textId="55BFC99B" w:rsidR="004277B1" w:rsidRDefault="004277B1" w:rsidP="00C41907">
      <w:pPr>
        <w:jc w:val="left"/>
        <w:rPr>
          <w:rFonts w:ascii="Calibri" w:hAnsi="Calibri" w:cs="Calibri"/>
          <w:sz w:val="22"/>
          <w:szCs w:val="22"/>
        </w:rPr>
      </w:pPr>
      <w:r w:rsidRPr="004A3D69">
        <w:rPr>
          <w:rFonts w:asciiTheme="minorHAnsi" w:hAnsiTheme="minorHAnsi" w:cstheme="minorHAnsi"/>
          <w:sz w:val="22"/>
          <w:szCs w:val="22"/>
        </w:rPr>
        <w:t xml:space="preserve">In addition, </w:t>
      </w:r>
      <w:r w:rsidRPr="004A3D69">
        <w:rPr>
          <w:rFonts w:ascii="Calibri" w:hAnsi="Calibri" w:cs="Calibri"/>
          <w:sz w:val="22"/>
          <w:szCs w:val="22"/>
        </w:rPr>
        <w:t>even</w:t>
      </w:r>
      <w:r w:rsidRPr="005A219E">
        <w:rPr>
          <w:rFonts w:ascii="Calibri" w:hAnsi="Calibri" w:cs="Calibri"/>
          <w:sz w:val="22"/>
          <w:szCs w:val="22"/>
        </w:rPr>
        <w:t xml:space="preserve"> if some part of the traffic is moved to </w:t>
      </w:r>
      <w:r>
        <w:rPr>
          <w:rFonts w:ascii="Calibri" w:hAnsi="Calibri" w:cs="Calibri"/>
          <w:sz w:val="22"/>
          <w:szCs w:val="22"/>
        </w:rPr>
        <w:t xml:space="preserve">another </w:t>
      </w:r>
      <w:r w:rsidRPr="005A219E">
        <w:rPr>
          <w:rFonts w:ascii="Calibri" w:hAnsi="Calibri" w:cs="Calibri"/>
          <w:sz w:val="22"/>
          <w:szCs w:val="22"/>
        </w:rPr>
        <w:t xml:space="preserve">CU, it should return back to </w:t>
      </w:r>
      <w:r>
        <w:rPr>
          <w:rFonts w:ascii="Calibri" w:hAnsi="Calibri" w:cs="Calibri"/>
          <w:sz w:val="22"/>
          <w:szCs w:val="22"/>
        </w:rPr>
        <w:t xml:space="preserve">the original </w:t>
      </w:r>
      <w:r w:rsidRPr="005A219E">
        <w:rPr>
          <w:rFonts w:ascii="Calibri" w:hAnsi="Calibri" w:cs="Calibri"/>
          <w:sz w:val="22"/>
          <w:szCs w:val="22"/>
        </w:rPr>
        <w:t>CU</w:t>
      </w:r>
      <w:r>
        <w:rPr>
          <w:rFonts w:ascii="Calibri" w:hAnsi="Calibri" w:cs="Calibri"/>
          <w:sz w:val="22"/>
          <w:szCs w:val="22"/>
        </w:rPr>
        <w:t>,</w:t>
      </w:r>
      <w:r w:rsidRPr="005A219E">
        <w:rPr>
          <w:rFonts w:ascii="Calibri" w:hAnsi="Calibri" w:cs="Calibri"/>
          <w:sz w:val="22"/>
          <w:szCs w:val="22"/>
        </w:rPr>
        <w:t xml:space="preserve"> as</w:t>
      </w:r>
      <w:r>
        <w:rPr>
          <w:rFonts w:ascii="Calibri" w:hAnsi="Calibri" w:cs="Calibri"/>
          <w:sz w:val="22"/>
          <w:szCs w:val="22"/>
        </w:rPr>
        <w:t xml:space="preserve"> this CU</w:t>
      </w:r>
      <w:r w:rsidRPr="005A219E">
        <w:rPr>
          <w:rFonts w:ascii="Calibri" w:hAnsi="Calibri" w:cs="Calibri"/>
          <w:sz w:val="22"/>
          <w:szCs w:val="22"/>
        </w:rPr>
        <w:t xml:space="preserve"> has been dimensioned for a specific load</w:t>
      </w:r>
      <w:r>
        <w:rPr>
          <w:rFonts w:ascii="Calibri" w:hAnsi="Calibri" w:cs="Calibri"/>
          <w:sz w:val="22"/>
          <w:szCs w:val="22"/>
        </w:rPr>
        <w:t>,</w:t>
      </w:r>
      <w:r w:rsidRPr="005A219E">
        <w:rPr>
          <w:rFonts w:ascii="Calibri" w:hAnsi="Calibri" w:cs="Calibri"/>
          <w:sz w:val="22"/>
          <w:szCs w:val="22"/>
        </w:rPr>
        <w:t xml:space="preserve"> and </w:t>
      </w:r>
      <w:r>
        <w:rPr>
          <w:rFonts w:ascii="Calibri" w:hAnsi="Calibri" w:cs="Calibri"/>
          <w:sz w:val="22"/>
          <w:szCs w:val="22"/>
        </w:rPr>
        <w:t xml:space="preserve">the </w:t>
      </w:r>
      <w:r>
        <w:rPr>
          <w:rFonts w:ascii="Calibri" w:hAnsi="Calibri" w:cs="Calibri"/>
          <w:sz w:val="22"/>
          <w:szCs w:val="22"/>
        </w:rPr>
        <w:t>other</w:t>
      </w:r>
      <w:r>
        <w:rPr>
          <w:rFonts w:ascii="Calibri" w:hAnsi="Calibri" w:cs="Calibri"/>
          <w:sz w:val="22"/>
          <w:szCs w:val="22"/>
        </w:rPr>
        <w:t xml:space="preserve"> CU</w:t>
      </w:r>
      <w:r w:rsidRPr="005A219E">
        <w:rPr>
          <w:rFonts w:ascii="Calibri" w:hAnsi="Calibri" w:cs="Calibri"/>
          <w:sz w:val="22"/>
          <w:szCs w:val="22"/>
        </w:rPr>
        <w:t xml:space="preserve"> might not be capable of support</w:t>
      </w:r>
      <w:r>
        <w:rPr>
          <w:rFonts w:ascii="Calibri" w:hAnsi="Calibri" w:cs="Calibri"/>
          <w:sz w:val="22"/>
          <w:szCs w:val="22"/>
        </w:rPr>
        <w:t>ing</w:t>
      </w:r>
      <w:r w:rsidRPr="005A219E">
        <w:rPr>
          <w:rFonts w:ascii="Calibri" w:hAnsi="Calibri" w:cs="Calibri"/>
          <w:sz w:val="22"/>
          <w:szCs w:val="22"/>
        </w:rPr>
        <w:t xml:space="preserve"> both traffic its own and the neighbo</w:t>
      </w:r>
      <w:r>
        <w:rPr>
          <w:rFonts w:ascii="Calibri" w:hAnsi="Calibri" w:cs="Calibri"/>
          <w:sz w:val="22"/>
          <w:szCs w:val="22"/>
        </w:rPr>
        <w:t>u</w:t>
      </w:r>
      <w:r w:rsidRPr="005A219E">
        <w:rPr>
          <w:rFonts w:ascii="Calibri" w:hAnsi="Calibri" w:cs="Calibri"/>
          <w:sz w:val="22"/>
          <w:szCs w:val="22"/>
        </w:rPr>
        <w:t>rs. Thus, it should be possible to keep all contexts and connections in the first CU and solutions should minimize the ping</w:t>
      </w:r>
      <w:r>
        <w:rPr>
          <w:rFonts w:ascii="Calibri" w:hAnsi="Calibri" w:cs="Calibri"/>
          <w:sz w:val="22"/>
          <w:szCs w:val="22"/>
        </w:rPr>
        <w:t>-</w:t>
      </w:r>
      <w:r w:rsidRPr="005A219E">
        <w:rPr>
          <w:rFonts w:ascii="Calibri" w:hAnsi="Calibri" w:cs="Calibri"/>
          <w:sz w:val="22"/>
          <w:szCs w:val="22"/>
        </w:rPr>
        <w:t>pong between CUs.</w:t>
      </w:r>
    </w:p>
    <w:p w14:paraId="39A62297" w14:textId="5B397F69" w:rsidR="004A3D69" w:rsidRPr="00B515A0" w:rsidRDefault="004A3D69" w:rsidP="00C41907">
      <w:pPr>
        <w:jc w:val="left"/>
        <w:rPr>
          <w:rFonts w:asciiTheme="minorHAnsi" w:hAnsiTheme="minorHAnsi" w:cstheme="minorHAnsi"/>
          <w:b/>
          <w:bCs/>
          <w:sz w:val="22"/>
          <w:szCs w:val="22"/>
        </w:rPr>
      </w:pPr>
      <w:r w:rsidRPr="00B515A0">
        <w:rPr>
          <w:rFonts w:asciiTheme="minorHAnsi" w:hAnsiTheme="minorHAnsi" w:cstheme="minorHAnsi"/>
          <w:b/>
          <w:bCs/>
          <w:sz w:val="22"/>
          <w:szCs w:val="22"/>
        </w:rPr>
        <w:t xml:space="preserve">Observation </w:t>
      </w:r>
      <w:r w:rsidRPr="00B515A0">
        <w:rPr>
          <w:rFonts w:asciiTheme="minorHAnsi" w:hAnsiTheme="minorHAnsi" w:cstheme="minorHAnsi"/>
          <w:b/>
          <w:bCs/>
          <w:sz w:val="22"/>
          <w:szCs w:val="22"/>
        </w:rPr>
        <w:t>3</w:t>
      </w:r>
      <w:r w:rsidRPr="00B515A0">
        <w:rPr>
          <w:rFonts w:asciiTheme="minorHAnsi" w:hAnsiTheme="minorHAnsi" w:cstheme="minorHAnsi"/>
          <w:b/>
          <w:bCs/>
          <w:sz w:val="22"/>
          <w:szCs w:val="22"/>
        </w:rPr>
        <w:t>:</w:t>
      </w:r>
      <w:r w:rsidR="000A6832" w:rsidRPr="00B515A0">
        <w:rPr>
          <w:rFonts w:asciiTheme="minorHAnsi" w:hAnsiTheme="minorHAnsi" w:cstheme="minorHAnsi"/>
          <w:b/>
          <w:bCs/>
          <w:sz w:val="22"/>
          <w:szCs w:val="22"/>
        </w:rPr>
        <w:t xml:space="preserve"> Due to the temporary nature of RLF and load balancing situations for static IAB nodes, the traffic offloaded to another CU </w:t>
      </w:r>
      <w:r w:rsidR="00B515A0" w:rsidRPr="00B515A0">
        <w:rPr>
          <w:rFonts w:asciiTheme="minorHAnsi" w:hAnsiTheme="minorHAnsi" w:cstheme="minorHAnsi"/>
          <w:b/>
          <w:bCs/>
          <w:sz w:val="22"/>
          <w:szCs w:val="22"/>
        </w:rPr>
        <w:t xml:space="preserve">should eventually be returned to the original CU. </w:t>
      </w:r>
      <w:r w:rsidR="00B515A0" w:rsidRPr="00B515A0">
        <w:rPr>
          <w:rFonts w:ascii="Calibri" w:hAnsi="Calibri" w:cs="Calibri"/>
          <w:b/>
          <w:bCs/>
          <w:sz w:val="22"/>
          <w:szCs w:val="22"/>
        </w:rPr>
        <w:t>Thus, it should be possible to keep all contexts and connections in the first CU and solutions should minimize the ping-pong between CUs.</w:t>
      </w:r>
    </w:p>
    <w:p w14:paraId="4D98014F" w14:textId="534AC695" w:rsidR="00C41907" w:rsidRDefault="00C41907" w:rsidP="00C41907">
      <w:pPr>
        <w:jc w:val="left"/>
        <w:rPr>
          <w:rFonts w:asciiTheme="minorHAnsi" w:hAnsiTheme="minorHAnsi" w:cstheme="minorHAnsi"/>
          <w:sz w:val="22"/>
          <w:szCs w:val="22"/>
        </w:rPr>
      </w:pPr>
      <w:r>
        <w:rPr>
          <w:rFonts w:asciiTheme="minorHAnsi" w:hAnsiTheme="minorHAnsi" w:cstheme="minorHAnsi"/>
          <w:sz w:val="22"/>
          <w:szCs w:val="22"/>
        </w:rPr>
        <w:t xml:space="preserve">The above </w:t>
      </w:r>
      <w:r w:rsidR="007A389F">
        <w:rPr>
          <w:rFonts w:asciiTheme="minorHAnsi" w:hAnsiTheme="minorHAnsi" w:cstheme="minorHAnsi"/>
          <w:sz w:val="22"/>
          <w:szCs w:val="22"/>
        </w:rPr>
        <w:t>suggests</w:t>
      </w:r>
      <w:r>
        <w:rPr>
          <w:rFonts w:asciiTheme="minorHAnsi" w:hAnsiTheme="minorHAnsi" w:cstheme="minorHAnsi"/>
          <w:sz w:val="22"/>
          <w:szCs w:val="22"/>
        </w:rPr>
        <w:t xml:space="preserve"> that load balancing solutions that do not involve UE and IAB node migration should be considered</w:t>
      </w:r>
      <w:r w:rsidR="00550CE2">
        <w:rPr>
          <w:rFonts w:asciiTheme="minorHAnsi" w:hAnsiTheme="minorHAnsi" w:cstheme="minorHAnsi"/>
          <w:sz w:val="22"/>
          <w:szCs w:val="22"/>
        </w:rPr>
        <w:t xml:space="preserve">, at least for </w:t>
      </w:r>
      <w:r w:rsidR="00F2271B">
        <w:rPr>
          <w:rFonts w:asciiTheme="minorHAnsi" w:hAnsiTheme="minorHAnsi" w:cstheme="minorHAnsi"/>
          <w:sz w:val="22"/>
          <w:szCs w:val="22"/>
        </w:rPr>
        <w:t>IAB nodes capable of simultaneous connectivity to two donors</w:t>
      </w:r>
      <w:r>
        <w:rPr>
          <w:rFonts w:asciiTheme="minorHAnsi" w:hAnsiTheme="minorHAnsi" w:cstheme="minorHAnsi"/>
          <w:sz w:val="22"/>
          <w:szCs w:val="22"/>
        </w:rPr>
        <w:t>.</w:t>
      </w:r>
      <w:r w:rsidR="00B515A0">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0B958FCE" w14:textId="77777777" w:rsidR="00773167" w:rsidRPr="00773167" w:rsidRDefault="00773167" w:rsidP="00773167">
      <w:pPr>
        <w:pStyle w:val="Heading2"/>
        <w:rPr>
          <w:rFonts w:asciiTheme="minorHAnsi" w:hAnsiTheme="minorHAnsi" w:cstheme="minorHAnsi"/>
          <w:sz w:val="36"/>
          <w:szCs w:val="28"/>
        </w:rPr>
      </w:pPr>
      <w:r w:rsidRPr="00773167">
        <w:rPr>
          <w:rFonts w:asciiTheme="minorHAnsi" w:hAnsiTheme="minorHAnsi" w:cstheme="minorHAnsi"/>
          <w:sz w:val="36"/>
          <w:szCs w:val="28"/>
        </w:rPr>
        <w:t>Simultaneous IAB-MT connectivity to two donors</w:t>
      </w:r>
    </w:p>
    <w:p w14:paraId="39771F4E" w14:textId="77777777" w:rsidR="00967768" w:rsidRDefault="00773167" w:rsidP="00773167">
      <w:pPr>
        <w:jc w:val="left"/>
        <w:rPr>
          <w:rStyle w:val="IvDbodytextChar"/>
          <w:rFonts w:asciiTheme="minorHAnsi" w:hAnsiTheme="minorHAnsi" w:cstheme="minorHAnsi"/>
          <w:sz w:val="22"/>
          <w:lang w:val="en-GB"/>
        </w:rPr>
      </w:pPr>
      <w:r>
        <w:rPr>
          <w:rFonts w:asciiTheme="minorHAnsi" w:hAnsiTheme="minorHAnsi" w:cstheme="minorHAnsi"/>
          <w:sz w:val="22"/>
          <w:szCs w:val="22"/>
        </w:rPr>
        <w:t xml:space="preserve">At the RAN3#110-e meeting, </w:t>
      </w:r>
      <w:r w:rsidR="00B1636C">
        <w:rPr>
          <w:rFonts w:asciiTheme="minorHAnsi" w:hAnsiTheme="minorHAnsi" w:cstheme="minorHAnsi"/>
          <w:sz w:val="22"/>
          <w:szCs w:val="22"/>
        </w:rPr>
        <w:t xml:space="preserve">RAN3 started </w:t>
      </w:r>
      <w:r>
        <w:rPr>
          <w:rFonts w:asciiTheme="minorHAnsi" w:hAnsiTheme="minorHAnsi" w:cstheme="minorHAnsi"/>
          <w:sz w:val="22"/>
          <w:szCs w:val="22"/>
        </w:rPr>
        <w:t xml:space="preserve">the </w:t>
      </w:r>
      <w:r w:rsidR="00872F7A">
        <w:rPr>
          <w:rFonts w:asciiTheme="minorHAnsi" w:hAnsiTheme="minorHAnsi" w:cstheme="minorHAnsi"/>
          <w:sz w:val="22"/>
          <w:szCs w:val="22"/>
        </w:rPr>
        <w:t xml:space="preserve">discussion about </w:t>
      </w:r>
      <w:r>
        <w:rPr>
          <w:rFonts w:asciiTheme="minorHAnsi" w:hAnsiTheme="minorHAnsi" w:cstheme="minorHAnsi"/>
          <w:sz w:val="22"/>
          <w:szCs w:val="22"/>
        </w:rPr>
        <w:t xml:space="preserve">mechanisms for </w:t>
      </w:r>
      <w:r w:rsidRPr="00CF5450">
        <w:rPr>
          <w:rFonts w:asciiTheme="minorHAnsi" w:hAnsiTheme="minorHAnsi" w:cstheme="minorHAnsi"/>
          <w:sz w:val="22"/>
          <w:szCs w:val="22"/>
        </w:rPr>
        <w:t>s</w:t>
      </w:r>
      <w:r w:rsidRPr="00CF5450">
        <w:rPr>
          <w:rStyle w:val="IvDbodytextChar"/>
          <w:rFonts w:asciiTheme="minorHAnsi" w:hAnsiTheme="minorHAnsi" w:cstheme="minorHAnsi"/>
          <w:sz w:val="22"/>
          <w:lang w:val="en-GB"/>
        </w:rPr>
        <w:t xml:space="preserve">imultaneous </w:t>
      </w:r>
      <w:r w:rsidR="001E3303">
        <w:rPr>
          <w:rStyle w:val="IvDbodytextChar"/>
          <w:rFonts w:asciiTheme="minorHAnsi" w:hAnsiTheme="minorHAnsi" w:cstheme="minorHAnsi"/>
          <w:sz w:val="22"/>
          <w:lang w:val="en-GB"/>
        </w:rPr>
        <w:t>IAB-MT</w:t>
      </w:r>
      <w:r w:rsidR="001E3303" w:rsidRPr="00CF5450">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connectivity</w:t>
      </w:r>
      <w:r>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to two donors</w:t>
      </w:r>
      <w:r>
        <w:rPr>
          <w:rStyle w:val="IvDbodytextChar"/>
          <w:rFonts w:asciiTheme="minorHAnsi" w:hAnsiTheme="minorHAnsi" w:cstheme="minorHAnsi"/>
          <w:sz w:val="22"/>
          <w:lang w:val="en-GB"/>
        </w:rPr>
        <w:t>.</w:t>
      </w:r>
      <w:r w:rsidR="00664EAA">
        <w:rPr>
          <w:rStyle w:val="IvDbodytextChar"/>
          <w:rFonts w:asciiTheme="minorHAnsi" w:hAnsiTheme="minorHAnsi" w:cstheme="minorHAnsi"/>
          <w:sz w:val="22"/>
          <w:lang w:val="en-GB"/>
        </w:rPr>
        <w:t xml:space="preserve"> Moreover, it was agreed that</w:t>
      </w:r>
      <w:r w:rsidR="00967768">
        <w:rPr>
          <w:rStyle w:val="IvDbodytextChar"/>
          <w:rFonts w:asciiTheme="minorHAnsi" w:hAnsiTheme="minorHAnsi" w:cstheme="minorHAnsi"/>
          <w:sz w:val="22"/>
          <w:lang w:val="en-GB"/>
        </w:rPr>
        <w:t>:</w:t>
      </w:r>
    </w:p>
    <w:p w14:paraId="385AEFEB" w14:textId="77777777" w:rsidR="00967768" w:rsidRPr="007140EE" w:rsidRDefault="00967768" w:rsidP="00967768">
      <w:pPr>
        <w:widowControl w:val="0"/>
        <w:spacing w:before="120"/>
        <w:ind w:left="540" w:right="459"/>
        <w:rPr>
          <w:rFonts w:ascii="Calibri" w:hAnsi="Calibri" w:cs="Calibri"/>
          <w:b/>
          <w:bCs/>
          <w:color w:val="00B050"/>
          <w:sz w:val="22"/>
          <w:szCs w:val="22"/>
        </w:rPr>
      </w:pPr>
      <w:r w:rsidRPr="007140EE">
        <w:rPr>
          <w:rFonts w:ascii="Calibri" w:hAnsi="Calibri" w:cs="Calibri"/>
          <w:b/>
          <w:bCs/>
          <w:color w:val="00B050"/>
          <w:sz w:val="22"/>
          <w:szCs w:val="22"/>
        </w:rPr>
        <w:t>For IAB nodes connected to 2 donors, robustness and load balancing can be supported by using simultaneous connectivity</w:t>
      </w:r>
    </w:p>
    <w:p w14:paraId="3F547CA5" w14:textId="77777777" w:rsidR="00DD5B9A" w:rsidRDefault="00773167" w:rsidP="00773167">
      <w:pPr>
        <w:jc w:val="left"/>
        <w:rPr>
          <w:rFonts w:asciiTheme="minorHAnsi" w:hAnsiTheme="minorHAnsi" w:cstheme="minorHAnsi"/>
          <w:sz w:val="22"/>
          <w:szCs w:val="22"/>
        </w:rPr>
      </w:pPr>
      <w:r>
        <w:rPr>
          <w:rFonts w:asciiTheme="minorHAnsi" w:hAnsiTheme="minorHAnsi" w:cstheme="minorHAnsi"/>
          <w:sz w:val="22"/>
          <w:szCs w:val="22"/>
        </w:rPr>
        <w:t xml:space="preserve">With respect to </w:t>
      </w:r>
      <w:r w:rsidR="00872F7A">
        <w:rPr>
          <w:rFonts w:asciiTheme="minorHAnsi" w:hAnsiTheme="minorHAnsi" w:cstheme="minorHAnsi"/>
          <w:sz w:val="22"/>
          <w:szCs w:val="22"/>
        </w:rPr>
        <w:t>load balancing and RLF recovery</w:t>
      </w:r>
      <w:r>
        <w:rPr>
          <w:rFonts w:asciiTheme="minorHAnsi" w:hAnsiTheme="minorHAnsi" w:cstheme="minorHAnsi"/>
          <w:sz w:val="22"/>
          <w:szCs w:val="22"/>
        </w:rPr>
        <w:t xml:space="preserve">, the ability of an IAB-MT to establish </w:t>
      </w:r>
      <w:r w:rsidRPr="00CF5450">
        <w:rPr>
          <w:rFonts w:asciiTheme="minorHAnsi" w:hAnsiTheme="minorHAnsi" w:cstheme="minorHAnsi"/>
          <w:sz w:val="22"/>
          <w:szCs w:val="22"/>
        </w:rPr>
        <w:t>s</w:t>
      </w:r>
      <w:r w:rsidRPr="00CF5450">
        <w:rPr>
          <w:rStyle w:val="IvDbodytextChar"/>
          <w:rFonts w:asciiTheme="minorHAnsi" w:hAnsiTheme="minorHAnsi" w:cstheme="minorHAnsi"/>
          <w:sz w:val="22"/>
          <w:lang w:val="en-GB"/>
        </w:rPr>
        <w:t>imultaneous connectivity</w:t>
      </w:r>
      <w:r>
        <w:rPr>
          <w:rStyle w:val="IvDbodytextChar"/>
          <w:rFonts w:asciiTheme="minorHAnsi" w:hAnsiTheme="minorHAnsi" w:cstheme="minorHAnsi"/>
          <w:sz w:val="22"/>
          <w:lang w:val="en-GB"/>
        </w:rPr>
        <w:t xml:space="preserve"> </w:t>
      </w:r>
      <w:r w:rsidRPr="00CF5450">
        <w:rPr>
          <w:rStyle w:val="IvDbodytextChar"/>
          <w:rFonts w:asciiTheme="minorHAnsi" w:hAnsiTheme="minorHAnsi" w:cstheme="minorHAnsi"/>
          <w:sz w:val="22"/>
          <w:lang w:val="en-GB"/>
        </w:rPr>
        <w:t>to two donors</w:t>
      </w:r>
      <w:r>
        <w:rPr>
          <w:rFonts w:asciiTheme="minorHAnsi" w:hAnsiTheme="minorHAnsi" w:cstheme="minorHAnsi"/>
          <w:sz w:val="22"/>
          <w:szCs w:val="22"/>
        </w:rPr>
        <w:t xml:space="preserve"> may be quite beneficial. For instance, if an IAB-MT can simultaneously connect to two donors, then load balancing can be achieved by offloading part of the traffic via another donor, thus avoiding </w:t>
      </w:r>
      <w:r w:rsidR="00872F7A">
        <w:rPr>
          <w:rFonts w:asciiTheme="minorHAnsi" w:hAnsiTheme="minorHAnsi" w:cstheme="minorHAnsi"/>
          <w:sz w:val="22"/>
          <w:szCs w:val="22"/>
        </w:rPr>
        <w:t>device</w:t>
      </w:r>
      <w:r>
        <w:rPr>
          <w:rFonts w:asciiTheme="minorHAnsi" w:hAnsiTheme="minorHAnsi" w:cstheme="minorHAnsi"/>
          <w:sz w:val="22"/>
          <w:szCs w:val="22"/>
        </w:rPr>
        <w:t xml:space="preserve"> migration </w:t>
      </w:r>
      <w:r w:rsidR="00872F7A">
        <w:rPr>
          <w:rFonts w:asciiTheme="minorHAnsi" w:hAnsiTheme="minorHAnsi" w:cstheme="minorHAnsi"/>
          <w:sz w:val="22"/>
          <w:szCs w:val="22"/>
        </w:rPr>
        <w:t xml:space="preserve">and its inherent drawbacks, discussed above. </w:t>
      </w:r>
    </w:p>
    <w:p w14:paraId="7AE8BBD4" w14:textId="7D3BFB34" w:rsidR="00773167" w:rsidRDefault="00DD5B9A" w:rsidP="00773167">
      <w:pPr>
        <w:jc w:val="left"/>
        <w:rPr>
          <w:rFonts w:asciiTheme="minorHAnsi" w:hAnsiTheme="minorHAnsi" w:cstheme="minorHAnsi"/>
          <w:sz w:val="22"/>
          <w:szCs w:val="22"/>
        </w:rPr>
      </w:pPr>
      <w:r>
        <w:rPr>
          <w:rFonts w:asciiTheme="minorHAnsi" w:hAnsiTheme="minorHAnsi" w:cstheme="minorHAnsi"/>
          <w:sz w:val="22"/>
          <w:szCs w:val="22"/>
        </w:rPr>
        <w:t xml:space="preserve">With respect to </w:t>
      </w:r>
      <w:r w:rsidR="00A745E6">
        <w:rPr>
          <w:rFonts w:asciiTheme="minorHAnsi" w:hAnsiTheme="minorHAnsi" w:cstheme="minorHAnsi"/>
          <w:sz w:val="22"/>
          <w:szCs w:val="22"/>
        </w:rPr>
        <w:t xml:space="preserve">RLF </w:t>
      </w:r>
      <w:r>
        <w:rPr>
          <w:rFonts w:asciiTheme="minorHAnsi" w:hAnsiTheme="minorHAnsi" w:cstheme="minorHAnsi"/>
          <w:sz w:val="22"/>
          <w:szCs w:val="22"/>
        </w:rPr>
        <w:t>recovery</w:t>
      </w:r>
      <w:r w:rsidR="00A745E6">
        <w:rPr>
          <w:rFonts w:asciiTheme="minorHAnsi" w:hAnsiTheme="minorHAnsi" w:cstheme="minorHAnsi"/>
          <w:sz w:val="22"/>
          <w:szCs w:val="22"/>
        </w:rPr>
        <w:t>,</w:t>
      </w:r>
      <w:r w:rsidR="00872F7A">
        <w:rPr>
          <w:rFonts w:asciiTheme="minorHAnsi" w:hAnsiTheme="minorHAnsi" w:cstheme="minorHAnsi"/>
          <w:sz w:val="22"/>
          <w:szCs w:val="22"/>
        </w:rPr>
        <w:t xml:space="preserve"> </w:t>
      </w:r>
      <w:r w:rsidR="00A745E6">
        <w:rPr>
          <w:rFonts w:asciiTheme="minorHAnsi" w:hAnsiTheme="minorHAnsi" w:cstheme="minorHAnsi"/>
          <w:sz w:val="22"/>
          <w:szCs w:val="22"/>
        </w:rPr>
        <w:t>a</w:t>
      </w:r>
      <w:r w:rsidR="00872F7A">
        <w:rPr>
          <w:rFonts w:asciiTheme="minorHAnsi" w:hAnsiTheme="minorHAnsi" w:cstheme="minorHAnsi"/>
          <w:sz w:val="22"/>
          <w:szCs w:val="22"/>
        </w:rPr>
        <w:t xml:space="preserve">n IAB-MT connected </w:t>
      </w:r>
      <w:r w:rsidR="00773167">
        <w:rPr>
          <w:rFonts w:asciiTheme="minorHAnsi" w:hAnsiTheme="minorHAnsi" w:cstheme="minorHAnsi"/>
          <w:sz w:val="22"/>
          <w:szCs w:val="22"/>
        </w:rPr>
        <w:t>to two donors can use its unaffected connection to enable a smoother RLF recovery.</w:t>
      </w:r>
      <w:r w:rsidR="00705A62">
        <w:rPr>
          <w:rFonts w:asciiTheme="minorHAnsi" w:hAnsiTheme="minorHAnsi" w:cstheme="minorHAnsi"/>
          <w:sz w:val="22"/>
          <w:szCs w:val="22"/>
        </w:rPr>
        <w:t xml:space="preserve"> </w:t>
      </w:r>
    </w:p>
    <w:p w14:paraId="4D7ABFFB" w14:textId="08385A99" w:rsidR="00773167" w:rsidRDefault="00773167" w:rsidP="00773167">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sidR="00381202">
        <w:rPr>
          <w:rFonts w:asciiTheme="minorHAnsi" w:hAnsiTheme="minorHAnsi" w:cstheme="minorHAnsi"/>
          <w:b/>
          <w:bCs/>
          <w:sz w:val="22"/>
          <w:szCs w:val="22"/>
        </w:rPr>
        <w:t xml:space="preserve"> </w:t>
      </w:r>
      <w:r w:rsidR="00B515A0">
        <w:rPr>
          <w:rFonts w:asciiTheme="minorHAnsi" w:hAnsiTheme="minorHAnsi" w:cstheme="minorHAnsi"/>
          <w:b/>
          <w:bCs/>
          <w:sz w:val="22"/>
          <w:szCs w:val="22"/>
        </w:rPr>
        <w:t>4</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The ability of an IAB node to simultaneously connect to two donors is highly beneficial for load balancing and RLF recovery in inter-donor scenarios.</w:t>
      </w:r>
    </w:p>
    <w:p w14:paraId="024F0D4C" w14:textId="16D93DBC" w:rsidR="0004395A" w:rsidRPr="0004395A" w:rsidRDefault="00151DE8" w:rsidP="0004395A">
      <w:pPr>
        <w:pStyle w:val="Heading1"/>
        <w:rPr>
          <w:rFonts w:asciiTheme="minorHAnsi" w:hAnsiTheme="minorHAnsi" w:cstheme="minorHAnsi"/>
          <w:sz w:val="40"/>
        </w:rPr>
      </w:pPr>
      <w:r>
        <w:rPr>
          <w:rFonts w:asciiTheme="minorHAnsi" w:hAnsiTheme="minorHAnsi" w:cstheme="minorHAnsi"/>
          <w:sz w:val="40"/>
        </w:rPr>
        <w:t xml:space="preserve">Load balancing </w:t>
      </w:r>
      <w:r w:rsidR="0013686F">
        <w:rPr>
          <w:rFonts w:asciiTheme="minorHAnsi" w:hAnsiTheme="minorHAnsi" w:cstheme="minorHAnsi"/>
          <w:sz w:val="40"/>
        </w:rPr>
        <w:t>and RLF recovery</w:t>
      </w:r>
      <w:r>
        <w:rPr>
          <w:rFonts w:asciiTheme="minorHAnsi" w:hAnsiTheme="minorHAnsi" w:cstheme="minorHAnsi"/>
          <w:sz w:val="40"/>
        </w:rPr>
        <w:t xml:space="preserve"> for IAB-MTs simultaneously connected to two donors</w:t>
      </w:r>
    </w:p>
    <w:p w14:paraId="2F5D0FBC" w14:textId="07CEAA7B" w:rsidR="00D87D64" w:rsidRPr="00D87D64" w:rsidRDefault="00D87D64" w:rsidP="00D87D64">
      <w:pPr>
        <w:rPr>
          <w:rFonts w:asciiTheme="minorHAnsi" w:hAnsiTheme="minorHAnsi" w:cstheme="minorHAnsi"/>
          <w:sz w:val="22"/>
          <w:szCs w:val="22"/>
        </w:rPr>
      </w:pPr>
      <w:r w:rsidRPr="00D87D64">
        <w:rPr>
          <w:rFonts w:asciiTheme="minorHAnsi" w:hAnsiTheme="minorHAnsi" w:cstheme="minorHAnsi"/>
          <w:sz w:val="22"/>
          <w:szCs w:val="22"/>
        </w:rPr>
        <w:t>In the following subsections we discuss the</w:t>
      </w:r>
      <w:r>
        <w:rPr>
          <w:rFonts w:asciiTheme="minorHAnsi" w:hAnsiTheme="minorHAnsi" w:cstheme="minorHAnsi"/>
          <w:sz w:val="22"/>
          <w:szCs w:val="22"/>
        </w:rPr>
        <w:t xml:space="preserve"> solutions for inter-donor load balancing and RLF recovery for IAB nodes capable of simultaneous connectivity to two donors.</w:t>
      </w:r>
    </w:p>
    <w:p w14:paraId="6B22AA64" w14:textId="77777777" w:rsidR="009F51F3" w:rsidRPr="009F51F3" w:rsidRDefault="009F51F3" w:rsidP="009F51F3">
      <w:pPr>
        <w:pStyle w:val="Heading2"/>
        <w:rPr>
          <w:rFonts w:asciiTheme="minorHAnsi" w:hAnsiTheme="minorHAnsi" w:cstheme="minorHAnsi"/>
          <w:sz w:val="36"/>
          <w:szCs w:val="36"/>
        </w:rPr>
      </w:pPr>
      <w:r w:rsidRPr="009F51F3">
        <w:rPr>
          <w:rFonts w:asciiTheme="minorHAnsi" w:hAnsiTheme="minorHAnsi" w:cstheme="minorHAnsi"/>
          <w:sz w:val="36"/>
          <w:szCs w:val="36"/>
        </w:rPr>
        <w:t>Load balancing</w:t>
      </w:r>
    </w:p>
    <w:p w14:paraId="2DBDE07F" w14:textId="41609F43" w:rsidR="00C41907" w:rsidRDefault="00C41907" w:rsidP="00C41907">
      <w:pPr>
        <w:jc w:val="left"/>
        <w:rPr>
          <w:rFonts w:asciiTheme="minorHAnsi" w:hAnsiTheme="minorHAnsi" w:cstheme="minorHAnsi"/>
          <w:sz w:val="22"/>
          <w:szCs w:val="22"/>
        </w:rPr>
      </w:pPr>
      <w:r w:rsidRPr="00E11114">
        <w:rPr>
          <w:rFonts w:asciiTheme="minorHAnsi" w:hAnsiTheme="minorHAnsi" w:cstheme="minorHAnsi"/>
          <w:sz w:val="22"/>
          <w:szCs w:val="22"/>
        </w:rPr>
        <w:t>Ha</w:t>
      </w:r>
      <w:r>
        <w:rPr>
          <w:rFonts w:asciiTheme="minorHAnsi" w:hAnsiTheme="minorHAnsi" w:cstheme="minorHAnsi"/>
          <w:sz w:val="22"/>
          <w:szCs w:val="22"/>
        </w:rPr>
        <w:t xml:space="preserve">ving in mind the above, it seems well worth considering the solutions that do not involve </w:t>
      </w:r>
      <w:r w:rsidRPr="0062519E">
        <w:rPr>
          <w:rFonts w:asciiTheme="minorHAnsi" w:hAnsiTheme="minorHAnsi" w:cstheme="minorHAnsi"/>
          <w:sz w:val="22"/>
          <w:szCs w:val="22"/>
        </w:rPr>
        <w:t>IAB node and UE migration</w:t>
      </w:r>
      <w:r>
        <w:rPr>
          <w:rFonts w:asciiTheme="minorHAnsi" w:hAnsiTheme="minorHAnsi" w:cstheme="minorHAnsi"/>
          <w:sz w:val="22"/>
          <w:szCs w:val="22"/>
        </w:rPr>
        <w:t xml:space="preserve">. For </w:t>
      </w:r>
      <w:r>
        <w:rPr>
          <w:rFonts w:asciiTheme="minorHAnsi" w:hAnsiTheme="minorHAnsi" w:cstheme="minorHAnsi"/>
          <w:sz w:val="22"/>
          <w:szCs w:val="22"/>
        </w:rPr>
        <w:t xml:space="preserve">instance, it should be possible to achieve load balancing by offloading to another donor, </w:t>
      </w:r>
      <w:r w:rsidRPr="001B130D">
        <w:rPr>
          <w:rFonts w:asciiTheme="minorHAnsi" w:hAnsiTheme="minorHAnsi" w:cstheme="minorHAnsi"/>
          <w:b/>
          <w:bCs/>
          <w:sz w:val="22"/>
          <w:szCs w:val="22"/>
          <w:u w:val="single"/>
        </w:rPr>
        <w:t>part of the traffic</w:t>
      </w:r>
      <w:r w:rsidRPr="00265D7F">
        <w:rPr>
          <w:rFonts w:asciiTheme="minorHAnsi" w:hAnsiTheme="minorHAnsi" w:cstheme="minorHAnsi"/>
          <w:i/>
          <w:iCs/>
          <w:sz w:val="22"/>
          <w:szCs w:val="22"/>
        </w:rPr>
        <w:t xml:space="preserve"> </w:t>
      </w:r>
      <w:r w:rsidRPr="00265D7F">
        <w:rPr>
          <w:rFonts w:asciiTheme="minorHAnsi" w:hAnsiTheme="minorHAnsi" w:cstheme="minorHAnsi"/>
          <w:sz w:val="22"/>
          <w:szCs w:val="22"/>
        </w:rPr>
        <w:t>served by</w:t>
      </w:r>
      <w:r>
        <w:rPr>
          <w:rFonts w:asciiTheme="minorHAnsi" w:hAnsiTheme="minorHAnsi" w:cstheme="minorHAnsi"/>
          <w:sz w:val="22"/>
          <w:szCs w:val="22"/>
        </w:rPr>
        <w:t xml:space="preserve"> a specific node, rather than migrating to another donor</w:t>
      </w:r>
      <w:r w:rsidRPr="00475E76">
        <w:rPr>
          <w:rFonts w:asciiTheme="minorHAnsi" w:hAnsiTheme="minorHAnsi" w:cstheme="minorHAnsi"/>
          <w:sz w:val="22"/>
          <w:szCs w:val="22"/>
        </w:rPr>
        <w:t>,</w:t>
      </w:r>
      <w:r w:rsidRPr="001B130D">
        <w:rPr>
          <w:rFonts w:asciiTheme="minorHAnsi" w:hAnsiTheme="minorHAnsi" w:cstheme="minorHAnsi"/>
          <w:b/>
          <w:bCs/>
          <w:sz w:val="22"/>
          <w:szCs w:val="22"/>
          <w:u w:val="single"/>
        </w:rPr>
        <w:t xml:space="preserve"> some or all of the IAB nodes and/or UEs </w:t>
      </w:r>
      <w:r>
        <w:rPr>
          <w:rFonts w:asciiTheme="minorHAnsi" w:hAnsiTheme="minorHAnsi" w:cstheme="minorHAnsi"/>
          <w:sz w:val="22"/>
          <w:szCs w:val="22"/>
        </w:rPr>
        <w:t>served by that specific node. An example scenario is shown in Figure 1</w:t>
      </w:r>
      <w:r w:rsidR="00196EDE">
        <w:rPr>
          <w:rFonts w:asciiTheme="minorHAnsi" w:hAnsiTheme="minorHAnsi" w:cstheme="minorHAnsi"/>
          <w:sz w:val="22"/>
          <w:szCs w:val="22"/>
        </w:rPr>
        <w:t xml:space="preserve">, where IAB3 MT is simultaneously connected to </w:t>
      </w:r>
      <w:r w:rsidR="00E633FB">
        <w:rPr>
          <w:rFonts w:asciiTheme="minorHAnsi" w:hAnsiTheme="minorHAnsi" w:cstheme="minorHAnsi"/>
          <w:sz w:val="22"/>
          <w:szCs w:val="22"/>
        </w:rPr>
        <w:t>C</w:t>
      </w:r>
      <w:r w:rsidR="00196EDE">
        <w:rPr>
          <w:rFonts w:asciiTheme="minorHAnsi" w:hAnsiTheme="minorHAnsi" w:cstheme="minorHAnsi"/>
          <w:sz w:val="22"/>
          <w:szCs w:val="22"/>
        </w:rPr>
        <w:t xml:space="preserve">U_1 and </w:t>
      </w:r>
      <w:r w:rsidR="00E633FB">
        <w:rPr>
          <w:rFonts w:asciiTheme="minorHAnsi" w:hAnsiTheme="minorHAnsi" w:cstheme="minorHAnsi"/>
          <w:sz w:val="22"/>
          <w:szCs w:val="22"/>
        </w:rPr>
        <w:t>C</w:t>
      </w:r>
      <w:r w:rsidR="00196EDE">
        <w:rPr>
          <w:rFonts w:asciiTheme="minorHAnsi" w:hAnsiTheme="minorHAnsi" w:cstheme="minorHAnsi"/>
          <w:sz w:val="22"/>
          <w:szCs w:val="22"/>
        </w:rPr>
        <w:t>U_2 for load balancing purposes.</w:t>
      </w:r>
    </w:p>
    <w:p w14:paraId="685A3158" w14:textId="7095BB6B" w:rsidR="00C41907" w:rsidRDefault="004676F7" w:rsidP="00033BA3">
      <w:pPr>
        <w:ind w:left="1304"/>
        <w:jc w:val="center"/>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5BA34AF0" wp14:editId="34CBCEA0">
            <wp:extent cx="3338830" cy="3131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9643" cy="3150851"/>
                    </a:xfrm>
                    <a:prstGeom prst="rect">
                      <a:avLst/>
                    </a:prstGeom>
                    <a:noFill/>
                    <a:ln>
                      <a:noFill/>
                    </a:ln>
                  </pic:spPr>
                </pic:pic>
              </a:graphicData>
            </a:graphic>
          </wp:inline>
        </w:drawing>
      </w:r>
    </w:p>
    <w:p w14:paraId="01A70639" w14:textId="1B66A1A2" w:rsidR="00C41907" w:rsidRPr="00F07867" w:rsidRDefault="00C41907" w:rsidP="00033BA3">
      <w:pPr>
        <w:ind w:firstLine="1304"/>
        <w:jc w:val="center"/>
        <w:rPr>
          <w:rFonts w:asciiTheme="minorHAnsi" w:hAnsiTheme="minorHAnsi" w:cstheme="minorHAnsi"/>
          <w:b/>
          <w:bCs/>
          <w:sz w:val="22"/>
          <w:szCs w:val="22"/>
        </w:rPr>
      </w:pPr>
      <w:r w:rsidRPr="00F07867">
        <w:rPr>
          <w:rFonts w:asciiTheme="minorHAnsi" w:hAnsiTheme="minorHAnsi" w:cstheme="minorHAnsi"/>
          <w:b/>
          <w:bCs/>
          <w:sz w:val="22"/>
          <w:szCs w:val="22"/>
        </w:rPr>
        <w:t>Figure 1:</w:t>
      </w:r>
      <w:r>
        <w:rPr>
          <w:rFonts w:asciiTheme="minorHAnsi" w:hAnsiTheme="minorHAnsi" w:cstheme="minorHAnsi"/>
          <w:b/>
          <w:bCs/>
          <w:sz w:val="22"/>
          <w:szCs w:val="22"/>
        </w:rPr>
        <w:t xml:space="preserve"> An example of load balancing scenario</w:t>
      </w:r>
      <w:r w:rsidR="00FF0B98">
        <w:rPr>
          <w:rFonts w:asciiTheme="minorHAnsi" w:hAnsiTheme="minorHAnsi" w:cstheme="minorHAnsi"/>
          <w:b/>
          <w:bCs/>
          <w:sz w:val="22"/>
          <w:szCs w:val="22"/>
        </w:rPr>
        <w:t xml:space="preserve"> via simultaneously connection to two donors</w:t>
      </w:r>
    </w:p>
    <w:p w14:paraId="7FA659E6" w14:textId="1788E6A8" w:rsidR="00C41907" w:rsidRPr="00475D76" w:rsidRDefault="00C41907" w:rsidP="00475D76">
      <w:pPr>
        <w:widowControl w:val="0"/>
        <w:spacing w:before="120"/>
        <w:ind w:left="540" w:right="459"/>
        <w:rPr>
          <w:rFonts w:ascii="Calibri" w:hAnsi="Calibri" w:cs="Calibri"/>
          <w:b/>
          <w:bCs/>
          <w:color w:val="00B050"/>
          <w:sz w:val="22"/>
          <w:szCs w:val="22"/>
        </w:rPr>
      </w:pPr>
      <w:r>
        <w:rPr>
          <w:rFonts w:asciiTheme="minorHAnsi" w:hAnsiTheme="minorHAnsi" w:cstheme="minorHAnsi"/>
          <w:sz w:val="22"/>
          <w:szCs w:val="22"/>
        </w:rPr>
        <w:t xml:space="preserve">The proposed solution is based on </w:t>
      </w:r>
      <w:r w:rsidRPr="006D1ED2">
        <w:rPr>
          <w:rFonts w:asciiTheme="minorHAnsi" w:hAnsiTheme="minorHAnsi" w:cstheme="minorHAnsi"/>
          <w:sz w:val="22"/>
          <w:szCs w:val="22"/>
        </w:rPr>
        <w:t>the RAN3#1</w:t>
      </w:r>
      <w:r w:rsidR="00475D76">
        <w:rPr>
          <w:rFonts w:asciiTheme="minorHAnsi" w:hAnsiTheme="minorHAnsi" w:cstheme="minorHAnsi"/>
          <w:sz w:val="22"/>
          <w:szCs w:val="22"/>
        </w:rPr>
        <w:t>10</w:t>
      </w:r>
      <w:r w:rsidRPr="006D1ED2">
        <w:rPr>
          <w:rFonts w:asciiTheme="minorHAnsi" w:hAnsiTheme="minorHAnsi" w:cstheme="minorHAnsi"/>
          <w:sz w:val="22"/>
          <w:szCs w:val="22"/>
        </w:rPr>
        <w:t>-e agreement</w:t>
      </w:r>
      <w:r w:rsidR="00475D76">
        <w:rPr>
          <w:rFonts w:asciiTheme="minorHAnsi" w:hAnsiTheme="minorHAnsi" w:cstheme="minorHAnsi"/>
          <w:sz w:val="22"/>
          <w:szCs w:val="22"/>
        </w:rPr>
        <w:t xml:space="preserve"> stating that </w:t>
      </w:r>
      <w:r>
        <w:rPr>
          <w:rFonts w:asciiTheme="minorHAnsi" w:hAnsiTheme="minorHAnsi" w:cstheme="minorHAnsi"/>
          <w:sz w:val="22"/>
          <w:szCs w:val="22"/>
        </w:rPr>
        <w:t>“</w:t>
      </w:r>
      <w:r w:rsidR="00475D76" w:rsidRPr="007140EE">
        <w:rPr>
          <w:rFonts w:ascii="Calibri" w:hAnsi="Calibri" w:cs="Calibri"/>
          <w:b/>
          <w:bCs/>
          <w:color w:val="00B050"/>
          <w:sz w:val="22"/>
          <w:szCs w:val="22"/>
        </w:rPr>
        <w:t>For IAB nodes connected to 2 donors, robustness and load balancing can be supported by using simultaneous connectivity</w:t>
      </w:r>
      <w:r>
        <w:rPr>
          <w:rFonts w:ascii="Calibri" w:hAnsi="Calibri" w:cs="Calibri"/>
          <w:b/>
          <w:bCs/>
          <w:color w:val="00B050"/>
          <w:sz w:val="22"/>
          <w:szCs w:val="22"/>
        </w:rPr>
        <w:t>”</w:t>
      </w:r>
      <w:r w:rsidR="00151DE8">
        <w:rPr>
          <w:rFonts w:ascii="Calibri" w:hAnsi="Calibri" w:cs="Calibri"/>
          <w:b/>
          <w:bCs/>
          <w:color w:val="00B050"/>
          <w:sz w:val="22"/>
          <w:szCs w:val="22"/>
        </w:rPr>
        <w:t xml:space="preserve">. </w:t>
      </w:r>
      <w:r w:rsidR="00151DE8" w:rsidRPr="00151DE8">
        <w:rPr>
          <w:rFonts w:ascii="Calibri" w:hAnsi="Calibri" w:cs="Calibri"/>
          <w:sz w:val="22"/>
          <w:szCs w:val="22"/>
        </w:rPr>
        <w:t>The solution</w:t>
      </w:r>
      <w:r w:rsidRPr="00151DE8">
        <w:rPr>
          <w:rFonts w:asciiTheme="minorHAnsi" w:hAnsiTheme="minorHAnsi" w:cstheme="minorHAnsi"/>
          <w:sz w:val="22"/>
          <w:szCs w:val="22"/>
        </w:rPr>
        <w:t xml:space="preserve"> </w:t>
      </w:r>
      <w:r w:rsidRPr="006D1ED2">
        <w:rPr>
          <w:rFonts w:asciiTheme="minorHAnsi" w:hAnsiTheme="minorHAnsi" w:cstheme="minorHAnsi"/>
          <w:sz w:val="22"/>
          <w:szCs w:val="22"/>
        </w:rPr>
        <w:t>may be structured as follows</w:t>
      </w:r>
      <w:r>
        <w:rPr>
          <w:rFonts w:asciiTheme="minorHAnsi" w:hAnsiTheme="minorHAnsi" w:cstheme="minorHAnsi"/>
          <w:sz w:val="22"/>
          <w:szCs w:val="22"/>
        </w:rPr>
        <w:t>:</w:t>
      </w:r>
    </w:p>
    <w:p w14:paraId="2BD3B84E" w14:textId="77777777"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IAB3 in Figure 1 experiences congestion;</w:t>
      </w:r>
    </w:p>
    <w:p w14:paraId="74524EFE" w14:textId="4B70DC55"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w:t>
      </w:r>
      <w:r w:rsidR="00E633FB">
        <w:rPr>
          <w:rFonts w:asciiTheme="minorHAnsi" w:hAnsiTheme="minorHAnsi" w:cstheme="minorHAnsi"/>
          <w:sz w:val="22"/>
          <w:szCs w:val="22"/>
        </w:rPr>
        <w:t>_</w:t>
      </w:r>
      <w:r>
        <w:rPr>
          <w:rFonts w:asciiTheme="minorHAnsi" w:hAnsiTheme="minorHAnsi" w:cstheme="minorHAnsi"/>
          <w:sz w:val="22"/>
          <w:szCs w:val="22"/>
        </w:rPr>
        <w:t>1 determines the traffic that should be offloaded to donor CU</w:t>
      </w:r>
      <w:r w:rsidR="00E633FB">
        <w:rPr>
          <w:rFonts w:asciiTheme="minorHAnsi" w:hAnsiTheme="minorHAnsi" w:cstheme="minorHAnsi"/>
          <w:sz w:val="22"/>
          <w:szCs w:val="22"/>
        </w:rPr>
        <w:t>_</w:t>
      </w:r>
      <w:r>
        <w:rPr>
          <w:rFonts w:asciiTheme="minorHAnsi" w:hAnsiTheme="minorHAnsi" w:cstheme="minorHAnsi"/>
          <w:sz w:val="22"/>
          <w:szCs w:val="22"/>
        </w:rPr>
        <w:t>2. This could be, for example, the traffic pertaining to certain BAP routing IDs, IP addresses, DSCPs, flow labels</w:t>
      </w:r>
      <w:r w:rsidR="00821593">
        <w:rPr>
          <w:rFonts w:asciiTheme="minorHAnsi" w:hAnsiTheme="minorHAnsi" w:cstheme="minorHAnsi"/>
          <w:sz w:val="22"/>
          <w:szCs w:val="22"/>
        </w:rPr>
        <w:t>,</w:t>
      </w:r>
      <w:r>
        <w:rPr>
          <w:rFonts w:asciiTheme="minorHAnsi" w:hAnsiTheme="minorHAnsi" w:cstheme="minorHAnsi"/>
          <w:sz w:val="22"/>
          <w:szCs w:val="22"/>
        </w:rPr>
        <w:t xml:space="preserve"> etc.;</w:t>
      </w:r>
    </w:p>
    <w:p w14:paraId="14AD4B21" w14:textId="43C19167" w:rsidR="00C41907" w:rsidRDefault="00C41907" w:rsidP="00C41907">
      <w:pPr>
        <w:pStyle w:val="ListParagraph"/>
        <w:numPr>
          <w:ilvl w:val="0"/>
          <w:numId w:val="41"/>
        </w:numPr>
        <w:jc w:val="left"/>
        <w:rPr>
          <w:rFonts w:asciiTheme="minorHAnsi" w:hAnsiTheme="minorHAnsi" w:cstheme="minorHAnsi"/>
          <w:sz w:val="22"/>
          <w:szCs w:val="22"/>
        </w:rPr>
      </w:pPr>
      <w:r w:rsidRPr="00084FB8">
        <w:rPr>
          <w:rFonts w:asciiTheme="minorHAnsi" w:hAnsiTheme="minorHAnsi" w:cstheme="minorHAnsi"/>
          <w:sz w:val="22"/>
          <w:szCs w:val="22"/>
        </w:rPr>
        <w:t xml:space="preserve">In this step,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1 and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2 handshake how many resources can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 xml:space="preserve">2 handle and </w:t>
      </w:r>
      <w:r>
        <w:rPr>
          <w:rFonts w:asciiTheme="minorHAnsi" w:hAnsiTheme="minorHAnsi" w:cstheme="minorHAnsi"/>
          <w:sz w:val="22"/>
          <w:szCs w:val="22"/>
        </w:rPr>
        <w:t xml:space="preserve">donor </w:t>
      </w:r>
      <w:r w:rsidRPr="00084FB8">
        <w:rPr>
          <w:rFonts w:asciiTheme="minorHAnsi" w:hAnsiTheme="minorHAnsi" w:cstheme="minorHAnsi"/>
          <w:sz w:val="22"/>
          <w:szCs w:val="22"/>
        </w:rPr>
        <w:t>CU</w:t>
      </w:r>
      <w:r w:rsidR="003C19C9">
        <w:rPr>
          <w:rFonts w:asciiTheme="minorHAnsi" w:hAnsiTheme="minorHAnsi" w:cstheme="minorHAnsi"/>
          <w:sz w:val="22"/>
          <w:szCs w:val="22"/>
        </w:rPr>
        <w:t>_</w:t>
      </w:r>
      <w:r w:rsidRPr="00084FB8">
        <w:rPr>
          <w:rFonts w:asciiTheme="minorHAnsi" w:hAnsiTheme="minorHAnsi" w:cstheme="minorHAnsi"/>
          <w:sz w:val="22"/>
          <w:szCs w:val="22"/>
        </w:rPr>
        <w:t>2 provides the configuration which is needed in IAB3. CU</w:t>
      </w:r>
      <w:r w:rsidR="00654645">
        <w:rPr>
          <w:rFonts w:asciiTheme="minorHAnsi" w:hAnsiTheme="minorHAnsi" w:cstheme="minorHAnsi"/>
          <w:sz w:val="22"/>
          <w:szCs w:val="22"/>
        </w:rPr>
        <w:t>_</w:t>
      </w:r>
      <w:r w:rsidRPr="00084FB8">
        <w:rPr>
          <w:rFonts w:asciiTheme="minorHAnsi" w:hAnsiTheme="minorHAnsi" w:cstheme="minorHAnsi"/>
          <w:sz w:val="22"/>
          <w:szCs w:val="22"/>
        </w:rPr>
        <w:t>1 will send this configuration (piggybacked/encapsulated) to IAB3</w:t>
      </w:r>
      <w:r>
        <w:rPr>
          <w:rFonts w:asciiTheme="minorHAnsi" w:hAnsiTheme="minorHAnsi" w:cstheme="minorHAnsi"/>
          <w:sz w:val="22"/>
          <w:szCs w:val="22"/>
        </w:rPr>
        <w:t>. This includes the necessary BAP addresses, route IDs, BH bearers</w:t>
      </w:r>
      <w:r w:rsidR="00821593">
        <w:rPr>
          <w:rFonts w:asciiTheme="minorHAnsi" w:hAnsiTheme="minorHAnsi" w:cstheme="minorHAnsi"/>
          <w:sz w:val="22"/>
          <w:szCs w:val="22"/>
        </w:rPr>
        <w:t>,</w:t>
      </w:r>
      <w:r>
        <w:rPr>
          <w:rFonts w:asciiTheme="minorHAnsi" w:hAnsiTheme="minorHAnsi" w:cstheme="minorHAnsi"/>
          <w:sz w:val="22"/>
          <w:szCs w:val="22"/>
        </w:rPr>
        <w:t xml:space="preserve"> etc.;</w:t>
      </w:r>
    </w:p>
    <w:p w14:paraId="5727F758" w14:textId="0FFCA78C"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 (CU</w:t>
      </w:r>
      <w:r w:rsidR="00654645">
        <w:rPr>
          <w:rFonts w:asciiTheme="minorHAnsi" w:hAnsiTheme="minorHAnsi" w:cstheme="minorHAnsi"/>
          <w:sz w:val="22"/>
          <w:szCs w:val="22"/>
        </w:rPr>
        <w:t>_</w:t>
      </w:r>
      <w:r>
        <w:rPr>
          <w:rFonts w:asciiTheme="minorHAnsi" w:hAnsiTheme="minorHAnsi" w:cstheme="minorHAnsi"/>
          <w:sz w:val="22"/>
          <w:szCs w:val="22"/>
        </w:rPr>
        <w:t>1) instructs the IAB-MT of IAB3 to establish, in addition to its existing connection to donor CU</w:t>
      </w:r>
      <w:r w:rsidR="00601B91">
        <w:rPr>
          <w:rFonts w:asciiTheme="minorHAnsi" w:hAnsiTheme="minorHAnsi" w:cstheme="minorHAnsi"/>
          <w:sz w:val="22"/>
          <w:szCs w:val="22"/>
        </w:rPr>
        <w:t>_</w:t>
      </w:r>
      <w:r>
        <w:rPr>
          <w:rFonts w:asciiTheme="minorHAnsi" w:hAnsiTheme="minorHAnsi" w:cstheme="minorHAnsi"/>
          <w:sz w:val="22"/>
          <w:szCs w:val="22"/>
        </w:rPr>
        <w:t>1, a connection with another donor CU (CU</w:t>
      </w:r>
      <w:r w:rsidR="00601B91">
        <w:rPr>
          <w:rFonts w:asciiTheme="minorHAnsi" w:hAnsiTheme="minorHAnsi" w:cstheme="minorHAnsi"/>
          <w:sz w:val="22"/>
          <w:szCs w:val="22"/>
        </w:rPr>
        <w:t>_</w:t>
      </w:r>
      <w:r>
        <w:rPr>
          <w:rFonts w:asciiTheme="minorHAnsi" w:hAnsiTheme="minorHAnsi" w:cstheme="minorHAnsi"/>
          <w:sz w:val="22"/>
          <w:szCs w:val="22"/>
        </w:rPr>
        <w:t>2);</w:t>
      </w:r>
    </w:p>
    <w:p w14:paraId="3348DA50" w14:textId="6AB47056"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IAB-MT3 is integrated into the donor CU</w:t>
      </w:r>
      <w:r w:rsidR="00601B91">
        <w:rPr>
          <w:rFonts w:asciiTheme="minorHAnsi" w:hAnsiTheme="minorHAnsi" w:cstheme="minorHAnsi"/>
          <w:sz w:val="22"/>
          <w:szCs w:val="22"/>
        </w:rPr>
        <w:t>_</w:t>
      </w:r>
      <w:r>
        <w:rPr>
          <w:rFonts w:asciiTheme="minorHAnsi" w:hAnsiTheme="minorHAnsi" w:cstheme="minorHAnsi"/>
          <w:sz w:val="22"/>
          <w:szCs w:val="22"/>
        </w:rPr>
        <w:t>2 network;</w:t>
      </w:r>
    </w:p>
    <w:p w14:paraId="0CEC05C2" w14:textId="56FE2BD4"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donor CU</w:t>
      </w:r>
      <w:r w:rsidR="00601B91">
        <w:rPr>
          <w:rFonts w:asciiTheme="minorHAnsi" w:hAnsiTheme="minorHAnsi" w:cstheme="minorHAnsi"/>
          <w:sz w:val="22"/>
          <w:szCs w:val="22"/>
        </w:rPr>
        <w:t>_</w:t>
      </w:r>
      <w:r>
        <w:rPr>
          <w:rFonts w:asciiTheme="minorHAnsi" w:hAnsiTheme="minorHAnsi" w:cstheme="minorHAnsi"/>
          <w:sz w:val="22"/>
          <w:szCs w:val="22"/>
        </w:rPr>
        <w:t>1 starts sending the offloaded traffic via donor CU</w:t>
      </w:r>
      <w:r w:rsidR="00601B91">
        <w:rPr>
          <w:rFonts w:asciiTheme="minorHAnsi" w:hAnsiTheme="minorHAnsi" w:cstheme="minorHAnsi"/>
          <w:sz w:val="22"/>
          <w:szCs w:val="22"/>
        </w:rPr>
        <w:t>_</w:t>
      </w:r>
      <w:r>
        <w:rPr>
          <w:rFonts w:asciiTheme="minorHAnsi" w:hAnsiTheme="minorHAnsi" w:cstheme="minorHAnsi"/>
          <w:sz w:val="22"/>
          <w:szCs w:val="22"/>
        </w:rPr>
        <w:t>2;</w:t>
      </w:r>
    </w:p>
    <w:p w14:paraId="55A59D05" w14:textId="517E8418"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Upon arrival at donor DU</w:t>
      </w:r>
      <w:r w:rsidR="00601B91">
        <w:rPr>
          <w:rFonts w:asciiTheme="minorHAnsi" w:hAnsiTheme="minorHAnsi" w:cstheme="minorHAnsi"/>
          <w:sz w:val="22"/>
          <w:szCs w:val="22"/>
        </w:rPr>
        <w:t>_</w:t>
      </w:r>
      <w:r>
        <w:rPr>
          <w:rFonts w:asciiTheme="minorHAnsi" w:hAnsiTheme="minorHAnsi" w:cstheme="minorHAnsi"/>
          <w:sz w:val="22"/>
          <w:szCs w:val="22"/>
        </w:rPr>
        <w:t>2, each packet pertaining to the traffic offloaded from donor CU</w:t>
      </w:r>
      <w:r w:rsidR="00601B91">
        <w:rPr>
          <w:rFonts w:asciiTheme="minorHAnsi" w:hAnsiTheme="minorHAnsi" w:cstheme="minorHAnsi"/>
          <w:sz w:val="22"/>
          <w:szCs w:val="22"/>
        </w:rPr>
        <w:t>_</w:t>
      </w:r>
      <w:r>
        <w:rPr>
          <w:rFonts w:asciiTheme="minorHAnsi" w:hAnsiTheme="minorHAnsi" w:cstheme="minorHAnsi"/>
          <w:sz w:val="22"/>
          <w:szCs w:val="22"/>
        </w:rPr>
        <w:t>2 is assigned a BAP header with the BAP address of IAB3, as per configuration received from donor CU</w:t>
      </w:r>
      <w:r w:rsidR="00340BA4">
        <w:rPr>
          <w:rFonts w:asciiTheme="minorHAnsi" w:hAnsiTheme="minorHAnsi" w:cstheme="minorHAnsi"/>
          <w:sz w:val="22"/>
          <w:szCs w:val="22"/>
        </w:rPr>
        <w:t>_</w:t>
      </w:r>
      <w:r>
        <w:rPr>
          <w:rFonts w:asciiTheme="minorHAnsi" w:hAnsiTheme="minorHAnsi" w:cstheme="minorHAnsi"/>
          <w:sz w:val="22"/>
          <w:szCs w:val="22"/>
        </w:rPr>
        <w:t>2;</w:t>
      </w:r>
    </w:p>
    <w:p w14:paraId="4D85B5D6" w14:textId="17566465" w:rsidR="00C41907"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The packet is routed towards IAB3, which, for every packet received from donor CU</w:t>
      </w:r>
      <w:r w:rsidR="00340BA4">
        <w:rPr>
          <w:rFonts w:asciiTheme="minorHAnsi" w:hAnsiTheme="minorHAnsi" w:cstheme="minorHAnsi"/>
          <w:sz w:val="22"/>
          <w:szCs w:val="22"/>
        </w:rPr>
        <w:t>_</w:t>
      </w:r>
      <w:r>
        <w:rPr>
          <w:rFonts w:asciiTheme="minorHAnsi" w:hAnsiTheme="minorHAnsi" w:cstheme="minorHAnsi"/>
          <w:sz w:val="22"/>
          <w:szCs w:val="22"/>
        </w:rPr>
        <w:t>2, translates the BAP routing ID from donor CU</w:t>
      </w:r>
      <w:r w:rsidR="00340BA4">
        <w:rPr>
          <w:rFonts w:asciiTheme="minorHAnsi" w:hAnsiTheme="minorHAnsi" w:cstheme="minorHAnsi"/>
          <w:sz w:val="22"/>
          <w:szCs w:val="22"/>
        </w:rPr>
        <w:t>_</w:t>
      </w:r>
      <w:r>
        <w:rPr>
          <w:rFonts w:asciiTheme="minorHAnsi" w:hAnsiTheme="minorHAnsi" w:cstheme="minorHAnsi"/>
          <w:sz w:val="22"/>
          <w:szCs w:val="22"/>
        </w:rPr>
        <w:t>2 to a BAP routing ID from donor CU</w:t>
      </w:r>
      <w:r w:rsidR="00340BA4">
        <w:rPr>
          <w:rFonts w:asciiTheme="minorHAnsi" w:hAnsiTheme="minorHAnsi" w:cstheme="minorHAnsi"/>
          <w:sz w:val="22"/>
          <w:szCs w:val="22"/>
        </w:rPr>
        <w:t>_</w:t>
      </w:r>
      <w:r>
        <w:rPr>
          <w:rFonts w:asciiTheme="minorHAnsi" w:hAnsiTheme="minorHAnsi" w:cstheme="minorHAnsi"/>
          <w:sz w:val="22"/>
          <w:szCs w:val="22"/>
        </w:rPr>
        <w:t>1 network, pertaining to the final destination, as per configuration received from donor CU</w:t>
      </w:r>
      <w:r w:rsidR="00804F6F">
        <w:rPr>
          <w:rFonts w:asciiTheme="minorHAnsi" w:hAnsiTheme="minorHAnsi" w:cstheme="minorHAnsi"/>
          <w:sz w:val="22"/>
          <w:szCs w:val="22"/>
        </w:rPr>
        <w:t>_</w:t>
      </w:r>
      <w:r>
        <w:rPr>
          <w:rFonts w:asciiTheme="minorHAnsi" w:hAnsiTheme="minorHAnsi" w:cstheme="minorHAnsi"/>
          <w:sz w:val="22"/>
          <w:szCs w:val="22"/>
        </w:rPr>
        <w:t>2.</w:t>
      </w:r>
    </w:p>
    <w:p w14:paraId="1D9DB799" w14:textId="3E51628E" w:rsidR="00C41907" w:rsidRPr="00CC052B" w:rsidRDefault="00C41907" w:rsidP="00C41907">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In the UL, IAB3 will decide, based on pre-configured rules, if packets follow the initial route, or if they are re-routed. In the latter case, the IAB3 node updates the BAP header so that the packet reaches the donor DU</w:t>
      </w:r>
      <w:r w:rsidR="003A1AF8">
        <w:rPr>
          <w:rFonts w:asciiTheme="minorHAnsi" w:hAnsiTheme="minorHAnsi" w:cstheme="minorHAnsi"/>
          <w:sz w:val="22"/>
          <w:szCs w:val="22"/>
        </w:rPr>
        <w:t>_</w:t>
      </w:r>
      <w:r>
        <w:rPr>
          <w:rFonts w:asciiTheme="minorHAnsi" w:hAnsiTheme="minorHAnsi" w:cstheme="minorHAnsi"/>
          <w:sz w:val="22"/>
          <w:szCs w:val="22"/>
        </w:rPr>
        <w:t>2, which can then further pass it to donor CU</w:t>
      </w:r>
      <w:r w:rsidR="005120DC">
        <w:rPr>
          <w:rFonts w:asciiTheme="minorHAnsi" w:hAnsiTheme="minorHAnsi" w:cstheme="minorHAnsi"/>
          <w:sz w:val="22"/>
          <w:szCs w:val="22"/>
        </w:rPr>
        <w:t>_</w:t>
      </w:r>
      <w:r>
        <w:rPr>
          <w:rFonts w:asciiTheme="minorHAnsi" w:hAnsiTheme="minorHAnsi" w:cstheme="minorHAnsi"/>
          <w:sz w:val="22"/>
          <w:szCs w:val="22"/>
        </w:rPr>
        <w:t>1.</w:t>
      </w:r>
    </w:p>
    <w:p w14:paraId="46992ECA" w14:textId="37E41EAA" w:rsidR="00C41907" w:rsidRDefault="00C41907" w:rsidP="00C41907">
      <w:pPr>
        <w:jc w:val="left"/>
        <w:rPr>
          <w:rFonts w:asciiTheme="minorHAnsi" w:hAnsiTheme="minorHAnsi" w:cstheme="minorHAnsi"/>
          <w:sz w:val="22"/>
          <w:szCs w:val="22"/>
        </w:rPr>
      </w:pPr>
      <w:r w:rsidRPr="00CC75A1">
        <w:rPr>
          <w:rFonts w:asciiTheme="minorHAnsi" w:hAnsiTheme="minorHAnsi" w:cstheme="minorHAnsi"/>
          <w:sz w:val="22"/>
          <w:szCs w:val="22"/>
        </w:rPr>
        <w:t>In other words, instead of permanently migrating IAB nodes and UEs, the donor CU</w:t>
      </w:r>
      <w:r w:rsidR="00E90E9B">
        <w:rPr>
          <w:rFonts w:asciiTheme="minorHAnsi" w:hAnsiTheme="minorHAnsi" w:cstheme="minorHAnsi"/>
          <w:sz w:val="22"/>
          <w:szCs w:val="22"/>
        </w:rPr>
        <w:t>_</w:t>
      </w:r>
      <w:r>
        <w:rPr>
          <w:rFonts w:asciiTheme="minorHAnsi" w:hAnsiTheme="minorHAnsi" w:cstheme="minorHAnsi"/>
          <w:sz w:val="22"/>
          <w:szCs w:val="22"/>
        </w:rPr>
        <w:t>1</w:t>
      </w:r>
      <w:r w:rsidRPr="00CC75A1">
        <w:rPr>
          <w:rFonts w:asciiTheme="minorHAnsi" w:hAnsiTheme="minorHAnsi" w:cstheme="minorHAnsi"/>
          <w:sz w:val="22"/>
          <w:szCs w:val="22"/>
        </w:rPr>
        <w:t xml:space="preserve"> can send a portion of traffic via Xn to another donor</w:t>
      </w:r>
      <w:r w:rsidR="0029420F">
        <w:rPr>
          <w:rFonts w:asciiTheme="minorHAnsi" w:hAnsiTheme="minorHAnsi" w:cstheme="minorHAnsi"/>
          <w:sz w:val="22"/>
          <w:szCs w:val="22"/>
        </w:rPr>
        <w:t xml:space="preserve"> (i.e. CU_2)</w:t>
      </w:r>
      <w:r>
        <w:rPr>
          <w:rFonts w:asciiTheme="minorHAnsi" w:hAnsiTheme="minorHAnsi" w:cstheme="minorHAnsi"/>
          <w:sz w:val="22"/>
          <w:szCs w:val="22"/>
        </w:rPr>
        <w:t xml:space="preserve">. </w:t>
      </w:r>
    </w:p>
    <w:p w14:paraId="415F1362" w14:textId="7893D5B8" w:rsidR="00666C87" w:rsidRPr="00666C87" w:rsidRDefault="00666C87" w:rsidP="00C41907">
      <w:pPr>
        <w:jc w:val="left"/>
        <w:rPr>
          <w:rFonts w:asciiTheme="minorHAnsi" w:hAnsiTheme="minorHAnsi" w:cstheme="minorHAnsi"/>
          <w:b/>
          <w:bCs/>
          <w:sz w:val="22"/>
          <w:szCs w:val="22"/>
        </w:rPr>
      </w:pPr>
      <w:r w:rsidRPr="00666C87">
        <w:rPr>
          <w:rFonts w:asciiTheme="minorHAnsi" w:hAnsiTheme="minorHAnsi" w:cstheme="minorHAnsi"/>
          <w:b/>
          <w:bCs/>
          <w:sz w:val="22"/>
          <w:szCs w:val="22"/>
        </w:rPr>
        <w:t xml:space="preserve">Observation </w:t>
      </w:r>
      <w:r w:rsidR="00B515A0">
        <w:rPr>
          <w:rFonts w:asciiTheme="minorHAnsi" w:hAnsiTheme="minorHAnsi" w:cstheme="minorHAnsi"/>
          <w:b/>
          <w:bCs/>
          <w:sz w:val="22"/>
          <w:szCs w:val="22"/>
        </w:rPr>
        <w:t>5</w:t>
      </w:r>
      <w:r w:rsidRPr="00666C87">
        <w:rPr>
          <w:rFonts w:asciiTheme="minorHAnsi" w:hAnsiTheme="minorHAnsi" w:cstheme="minorHAnsi"/>
          <w:b/>
          <w:bCs/>
          <w:sz w:val="22"/>
          <w:szCs w:val="22"/>
        </w:rPr>
        <w:t xml:space="preserve">: </w:t>
      </w:r>
      <w:r w:rsidR="00D3235F">
        <w:rPr>
          <w:rFonts w:asciiTheme="minorHAnsi" w:hAnsiTheme="minorHAnsi" w:cstheme="minorHAnsi"/>
          <w:b/>
          <w:bCs/>
          <w:sz w:val="22"/>
          <w:szCs w:val="22"/>
        </w:rPr>
        <w:t>For IAB nodes capable of simultaneous connectivity to two donors, i</w:t>
      </w:r>
      <w:r w:rsidRPr="00666C87">
        <w:rPr>
          <w:rFonts w:asciiTheme="minorHAnsi" w:hAnsiTheme="minorHAnsi" w:cstheme="minorHAnsi"/>
          <w:b/>
          <w:bCs/>
          <w:sz w:val="22"/>
          <w:szCs w:val="22"/>
        </w:rPr>
        <w:t>nstead of migrating IAB nodes and UEs</w:t>
      </w:r>
      <w:r w:rsidR="00D3235F">
        <w:rPr>
          <w:rFonts w:asciiTheme="minorHAnsi" w:hAnsiTheme="minorHAnsi" w:cstheme="minorHAnsi"/>
          <w:b/>
          <w:bCs/>
          <w:sz w:val="22"/>
          <w:szCs w:val="22"/>
        </w:rPr>
        <w:t xml:space="preserve"> served by this node</w:t>
      </w:r>
      <w:r w:rsidRPr="00666C87">
        <w:rPr>
          <w:rFonts w:asciiTheme="minorHAnsi" w:hAnsiTheme="minorHAnsi" w:cstheme="minorHAnsi"/>
          <w:b/>
          <w:bCs/>
          <w:sz w:val="22"/>
          <w:szCs w:val="22"/>
        </w:rPr>
        <w:t xml:space="preserve">, </w:t>
      </w:r>
      <w:r w:rsidR="003D1FDB">
        <w:rPr>
          <w:rFonts w:asciiTheme="minorHAnsi" w:hAnsiTheme="minorHAnsi" w:cstheme="minorHAnsi"/>
          <w:b/>
          <w:bCs/>
          <w:sz w:val="22"/>
          <w:szCs w:val="22"/>
        </w:rPr>
        <w:t>a</w:t>
      </w:r>
      <w:r w:rsidRPr="00666C87">
        <w:rPr>
          <w:rFonts w:asciiTheme="minorHAnsi" w:hAnsiTheme="minorHAnsi" w:cstheme="minorHAnsi"/>
          <w:b/>
          <w:bCs/>
          <w:sz w:val="22"/>
          <w:szCs w:val="22"/>
        </w:rPr>
        <w:t xml:space="preserve"> donor CU can send a portion of traffic</w:t>
      </w:r>
      <w:r w:rsidR="00D3235F">
        <w:rPr>
          <w:rFonts w:asciiTheme="minorHAnsi" w:hAnsiTheme="minorHAnsi" w:cstheme="minorHAnsi"/>
          <w:b/>
          <w:bCs/>
          <w:sz w:val="22"/>
          <w:szCs w:val="22"/>
        </w:rPr>
        <w:t xml:space="preserve"> to the IAB node via ano</w:t>
      </w:r>
      <w:r w:rsidRPr="00666C87">
        <w:rPr>
          <w:rFonts w:asciiTheme="minorHAnsi" w:hAnsiTheme="minorHAnsi" w:cstheme="minorHAnsi"/>
          <w:b/>
          <w:bCs/>
          <w:sz w:val="22"/>
          <w:szCs w:val="22"/>
        </w:rPr>
        <w:t>ther donor.</w:t>
      </w:r>
    </w:p>
    <w:p w14:paraId="7DA4DCC9" w14:textId="77777777" w:rsidR="00C41907" w:rsidRPr="00A41369" w:rsidRDefault="00C41907" w:rsidP="00C41907">
      <w:pPr>
        <w:jc w:val="left"/>
        <w:rPr>
          <w:rFonts w:asciiTheme="minorHAnsi" w:hAnsiTheme="minorHAnsi" w:cstheme="minorHAnsi"/>
          <w:sz w:val="22"/>
          <w:szCs w:val="22"/>
        </w:rPr>
      </w:pPr>
      <w:r w:rsidRPr="00A41369">
        <w:rPr>
          <w:rFonts w:asciiTheme="minorHAnsi" w:hAnsiTheme="minorHAnsi" w:cstheme="minorHAnsi"/>
          <w:sz w:val="22"/>
          <w:szCs w:val="22"/>
        </w:rPr>
        <w:t>The main advantages of this approach are:</w:t>
      </w:r>
    </w:p>
    <w:p w14:paraId="38B71051" w14:textId="632683E3"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t xml:space="preserve">No need of coordinating the </w:t>
      </w:r>
      <w:r w:rsidR="009A0701">
        <w:rPr>
          <w:rFonts w:asciiTheme="minorHAnsi" w:hAnsiTheme="minorHAnsi" w:cstheme="minorHAnsi"/>
          <w:sz w:val="22"/>
          <w:szCs w:val="22"/>
        </w:rPr>
        <w:t>IAB-</w:t>
      </w:r>
      <w:r w:rsidRPr="00A41369">
        <w:rPr>
          <w:rFonts w:asciiTheme="minorHAnsi" w:hAnsiTheme="minorHAnsi" w:cstheme="minorHAnsi"/>
          <w:sz w:val="22"/>
          <w:szCs w:val="22"/>
        </w:rPr>
        <w:t xml:space="preserve">MT configurations (e.g. BAP addresses, BH </w:t>
      </w:r>
      <w:r w:rsidR="009A0701">
        <w:rPr>
          <w:rFonts w:asciiTheme="minorHAnsi" w:hAnsiTheme="minorHAnsi" w:cstheme="minorHAnsi"/>
          <w:sz w:val="22"/>
          <w:szCs w:val="22"/>
        </w:rPr>
        <w:t xml:space="preserve">RLC </w:t>
      </w:r>
      <w:r w:rsidRPr="00A41369">
        <w:rPr>
          <w:rFonts w:asciiTheme="minorHAnsi" w:hAnsiTheme="minorHAnsi" w:cstheme="minorHAnsi"/>
          <w:sz w:val="22"/>
          <w:szCs w:val="22"/>
        </w:rPr>
        <w:t xml:space="preserve">channel IDs, etc). </w:t>
      </w:r>
    </w:p>
    <w:p w14:paraId="61F9D2A8" w14:textId="77777777"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lastRenderedPageBreak/>
        <w:t xml:space="preserve">No massive routing table updates or reconfiguration in nodes </w:t>
      </w:r>
      <w:r>
        <w:rPr>
          <w:rFonts w:asciiTheme="minorHAnsi" w:hAnsiTheme="minorHAnsi" w:cstheme="minorHAnsi"/>
          <w:sz w:val="22"/>
          <w:szCs w:val="22"/>
        </w:rPr>
        <w:t>under</w:t>
      </w:r>
      <w:r w:rsidRPr="00A41369">
        <w:rPr>
          <w:rFonts w:asciiTheme="minorHAnsi" w:hAnsiTheme="minorHAnsi" w:cstheme="minorHAnsi"/>
          <w:sz w:val="22"/>
          <w:szCs w:val="22"/>
        </w:rPr>
        <w:t xml:space="preserve"> </w:t>
      </w:r>
      <w:r>
        <w:rPr>
          <w:rFonts w:asciiTheme="minorHAnsi" w:hAnsiTheme="minorHAnsi" w:cstheme="minorHAnsi"/>
          <w:sz w:val="22"/>
          <w:szCs w:val="22"/>
        </w:rPr>
        <w:t xml:space="preserve">donor </w:t>
      </w:r>
      <w:r w:rsidRPr="00A41369">
        <w:rPr>
          <w:rFonts w:asciiTheme="minorHAnsi" w:hAnsiTheme="minorHAnsi" w:cstheme="minorHAnsi"/>
          <w:sz w:val="22"/>
          <w:szCs w:val="22"/>
        </w:rPr>
        <w:t xml:space="preserve">CU1. Limited impact in </w:t>
      </w:r>
      <w:r>
        <w:rPr>
          <w:rFonts w:asciiTheme="minorHAnsi" w:hAnsiTheme="minorHAnsi" w:cstheme="minorHAnsi"/>
          <w:sz w:val="22"/>
          <w:szCs w:val="22"/>
        </w:rPr>
        <w:t xml:space="preserve">donor </w:t>
      </w:r>
      <w:r w:rsidRPr="00A41369">
        <w:rPr>
          <w:rFonts w:asciiTheme="minorHAnsi" w:hAnsiTheme="minorHAnsi" w:cstheme="minorHAnsi"/>
          <w:sz w:val="22"/>
          <w:szCs w:val="22"/>
        </w:rPr>
        <w:t>CU2 network.</w:t>
      </w:r>
    </w:p>
    <w:p w14:paraId="48137210" w14:textId="77777777" w:rsidR="00C41907" w:rsidRPr="00A41369" w:rsidRDefault="00C41907" w:rsidP="00C41907">
      <w:pPr>
        <w:pStyle w:val="ListParagraph"/>
        <w:numPr>
          <w:ilvl w:val="0"/>
          <w:numId w:val="40"/>
        </w:numPr>
        <w:jc w:val="left"/>
        <w:rPr>
          <w:rFonts w:asciiTheme="minorHAnsi" w:hAnsiTheme="minorHAnsi" w:cstheme="minorHAnsi"/>
          <w:sz w:val="22"/>
          <w:szCs w:val="22"/>
        </w:rPr>
      </w:pPr>
      <w:r w:rsidRPr="00A41369">
        <w:rPr>
          <w:rFonts w:asciiTheme="minorHAnsi" w:hAnsiTheme="minorHAnsi" w:cstheme="minorHAnsi"/>
          <w:sz w:val="22"/>
          <w:szCs w:val="22"/>
        </w:rPr>
        <w:t xml:space="preserve">Flexible load balancing and quicker reconfigurations since only </w:t>
      </w:r>
      <w:r>
        <w:rPr>
          <w:rFonts w:asciiTheme="minorHAnsi" w:hAnsiTheme="minorHAnsi" w:cstheme="minorHAnsi"/>
          <w:sz w:val="22"/>
          <w:szCs w:val="22"/>
        </w:rPr>
        <w:t>one</w:t>
      </w:r>
      <w:r w:rsidRPr="00A41369">
        <w:rPr>
          <w:rFonts w:asciiTheme="minorHAnsi" w:hAnsiTheme="minorHAnsi" w:cstheme="minorHAnsi"/>
          <w:sz w:val="22"/>
          <w:szCs w:val="22"/>
        </w:rPr>
        <w:t xml:space="preserve"> node </w:t>
      </w:r>
      <w:r>
        <w:rPr>
          <w:rFonts w:asciiTheme="minorHAnsi" w:hAnsiTheme="minorHAnsi" w:cstheme="minorHAnsi"/>
          <w:sz w:val="22"/>
          <w:szCs w:val="22"/>
        </w:rPr>
        <w:t xml:space="preserve">(IAB3) </w:t>
      </w:r>
      <w:r w:rsidRPr="00A41369">
        <w:rPr>
          <w:rFonts w:asciiTheme="minorHAnsi" w:hAnsiTheme="minorHAnsi" w:cstheme="minorHAnsi"/>
          <w:sz w:val="22"/>
          <w:szCs w:val="22"/>
        </w:rPr>
        <w:t>is affected.</w:t>
      </w:r>
    </w:p>
    <w:p w14:paraId="2D0BB365" w14:textId="7875BC23" w:rsidR="00C41907" w:rsidRDefault="00C41907" w:rsidP="00C41907">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t xml:space="preserve">The donor </w:t>
      </w:r>
      <w:r w:rsidRPr="00A41369">
        <w:rPr>
          <w:rFonts w:asciiTheme="minorHAnsi" w:hAnsiTheme="minorHAnsi" w:cstheme="minorHAnsi"/>
          <w:sz w:val="22"/>
          <w:szCs w:val="22"/>
        </w:rPr>
        <w:t xml:space="preserve">CU2 does not need to know the UE contexts, and </w:t>
      </w:r>
      <w:r>
        <w:rPr>
          <w:rFonts w:asciiTheme="minorHAnsi" w:hAnsiTheme="minorHAnsi" w:cstheme="minorHAnsi"/>
          <w:sz w:val="22"/>
          <w:szCs w:val="22"/>
        </w:rPr>
        <w:t xml:space="preserve">donor </w:t>
      </w:r>
      <w:r w:rsidRPr="00A41369">
        <w:rPr>
          <w:rFonts w:asciiTheme="minorHAnsi" w:hAnsiTheme="minorHAnsi" w:cstheme="minorHAnsi"/>
          <w:sz w:val="22"/>
          <w:szCs w:val="22"/>
        </w:rPr>
        <w:t>CU1 network topology or deployment and vice</w:t>
      </w:r>
      <w:r>
        <w:rPr>
          <w:rFonts w:asciiTheme="minorHAnsi" w:hAnsiTheme="minorHAnsi" w:cstheme="minorHAnsi"/>
          <w:sz w:val="22"/>
          <w:szCs w:val="22"/>
        </w:rPr>
        <w:t xml:space="preserve"> </w:t>
      </w:r>
      <w:r w:rsidRPr="00A41369">
        <w:rPr>
          <w:rFonts w:asciiTheme="minorHAnsi" w:hAnsiTheme="minorHAnsi" w:cstheme="minorHAnsi"/>
          <w:sz w:val="22"/>
          <w:szCs w:val="22"/>
        </w:rPr>
        <w:t>versa.</w:t>
      </w:r>
    </w:p>
    <w:p w14:paraId="1074A436" w14:textId="77777777" w:rsidR="009A3BFE" w:rsidRPr="001B130D"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6</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Using traffic offloading (rather than device migration) for inter-donor load balancing avoids the signalling load, complexity and lack of flexibility inherent to inter-donor device migration.</w:t>
      </w:r>
    </w:p>
    <w:p w14:paraId="34EDEC87" w14:textId="34007CFC" w:rsidR="00C41907" w:rsidRDefault="00C41907" w:rsidP="00C41907">
      <w:pPr>
        <w:jc w:val="left"/>
        <w:rPr>
          <w:rFonts w:asciiTheme="minorHAnsi" w:hAnsiTheme="minorHAnsi" w:cstheme="minorHAnsi"/>
          <w:sz w:val="22"/>
          <w:szCs w:val="22"/>
        </w:rPr>
      </w:pPr>
      <w:r>
        <w:rPr>
          <w:rFonts w:asciiTheme="minorHAnsi" w:hAnsiTheme="minorHAnsi" w:cstheme="minorHAnsi"/>
          <w:sz w:val="22"/>
          <w:szCs w:val="22"/>
        </w:rPr>
        <w:t>The above solution for load balancing c</w:t>
      </w:r>
      <w:r w:rsidRPr="0017213F">
        <w:rPr>
          <w:rFonts w:asciiTheme="minorHAnsi" w:hAnsiTheme="minorHAnsi" w:cstheme="minorHAnsi"/>
          <w:sz w:val="22"/>
          <w:szCs w:val="22"/>
        </w:rPr>
        <w:t xml:space="preserve">an </w:t>
      </w:r>
      <w:r>
        <w:rPr>
          <w:rFonts w:asciiTheme="minorHAnsi" w:hAnsiTheme="minorHAnsi" w:cstheme="minorHAnsi"/>
          <w:sz w:val="22"/>
          <w:szCs w:val="22"/>
        </w:rPr>
        <w:t xml:space="preserve">also </w:t>
      </w:r>
      <w:r w:rsidRPr="0017213F">
        <w:rPr>
          <w:rFonts w:asciiTheme="minorHAnsi" w:hAnsiTheme="minorHAnsi" w:cstheme="minorHAnsi"/>
          <w:sz w:val="22"/>
          <w:szCs w:val="22"/>
        </w:rPr>
        <w:t>be used to address the RL</w:t>
      </w:r>
      <w:r>
        <w:rPr>
          <w:rFonts w:asciiTheme="minorHAnsi" w:hAnsiTheme="minorHAnsi" w:cstheme="minorHAnsi"/>
          <w:sz w:val="22"/>
          <w:szCs w:val="22"/>
        </w:rPr>
        <w:t>F</w:t>
      </w:r>
      <w:r w:rsidR="00C95AF3">
        <w:rPr>
          <w:rFonts w:asciiTheme="minorHAnsi" w:hAnsiTheme="minorHAnsi" w:cstheme="minorHAnsi"/>
          <w:sz w:val="22"/>
          <w:szCs w:val="22"/>
        </w:rPr>
        <w:t xml:space="preserve"> recovery</w:t>
      </w:r>
      <w:r w:rsidRPr="0017213F">
        <w:rPr>
          <w:rFonts w:asciiTheme="minorHAnsi" w:hAnsiTheme="minorHAnsi" w:cstheme="minorHAnsi"/>
          <w:sz w:val="22"/>
          <w:szCs w:val="22"/>
        </w:rPr>
        <w:t>.</w:t>
      </w:r>
      <w:r>
        <w:rPr>
          <w:rFonts w:asciiTheme="minorHAnsi" w:hAnsiTheme="minorHAnsi" w:cstheme="minorHAnsi"/>
          <w:sz w:val="22"/>
          <w:szCs w:val="22"/>
        </w:rPr>
        <w:t xml:space="preserve"> With respect to Figure 1, if IAB3 experiences RLF, the donor CU</w:t>
      </w:r>
      <w:r w:rsidR="00055D23">
        <w:rPr>
          <w:rFonts w:asciiTheme="minorHAnsi" w:hAnsiTheme="minorHAnsi" w:cstheme="minorHAnsi"/>
          <w:sz w:val="22"/>
          <w:szCs w:val="22"/>
        </w:rPr>
        <w:t>_</w:t>
      </w:r>
      <w:r>
        <w:rPr>
          <w:rFonts w:asciiTheme="minorHAnsi" w:hAnsiTheme="minorHAnsi" w:cstheme="minorHAnsi"/>
          <w:sz w:val="22"/>
          <w:szCs w:val="22"/>
        </w:rPr>
        <w:t>1 can reroute the entire traffic of IAB3 via donor CU</w:t>
      </w:r>
      <w:r w:rsidR="00532ABC">
        <w:rPr>
          <w:rFonts w:asciiTheme="minorHAnsi" w:hAnsiTheme="minorHAnsi" w:cstheme="minorHAnsi"/>
          <w:sz w:val="22"/>
          <w:szCs w:val="22"/>
        </w:rPr>
        <w:t>_</w:t>
      </w:r>
      <w:r>
        <w:rPr>
          <w:rFonts w:asciiTheme="minorHAnsi" w:hAnsiTheme="minorHAnsi" w:cstheme="minorHAnsi"/>
          <w:sz w:val="22"/>
          <w:szCs w:val="22"/>
        </w:rPr>
        <w:t>2</w:t>
      </w:r>
      <w:r w:rsidRPr="00541EFF">
        <w:rPr>
          <w:rFonts w:asciiTheme="minorHAnsi" w:hAnsiTheme="minorHAnsi" w:cstheme="minorHAnsi"/>
          <w:sz w:val="22"/>
          <w:szCs w:val="22"/>
        </w:rPr>
        <w:t xml:space="preserve">. </w:t>
      </w:r>
      <w:r>
        <w:rPr>
          <w:rFonts w:asciiTheme="minorHAnsi" w:hAnsiTheme="minorHAnsi" w:cstheme="minorHAnsi"/>
          <w:sz w:val="22"/>
          <w:szCs w:val="22"/>
        </w:rPr>
        <w:t>Furthermore, in the context of RLF recovery, the solution has the same advantages with respect to the migration-based solution as it was the case for load balancing</w:t>
      </w:r>
      <w:r w:rsidRPr="00541EFF">
        <w:rPr>
          <w:rFonts w:asciiTheme="minorHAnsi" w:hAnsiTheme="minorHAnsi" w:cstheme="minorHAnsi"/>
          <w:sz w:val="22"/>
          <w:szCs w:val="22"/>
        </w:rPr>
        <w:t>.</w:t>
      </w:r>
      <w:r>
        <w:rPr>
          <w:rFonts w:asciiTheme="minorHAnsi" w:hAnsiTheme="minorHAnsi" w:cstheme="minorHAnsi"/>
          <w:sz w:val="22"/>
          <w:szCs w:val="22"/>
        </w:rPr>
        <w:t xml:space="preserve"> The RLFs are generally short-term events and it does not seem meaningful to execute IAB node and UE migration, which implies moving all the affected IAB/UE contexts and reconfiguration of all these devices, just for the sake of recovery from a short-term event. In our view, RAN3 should instead study the solutions where, upon RLF, the traffic of the affected nodes would temporarily be offloaded to another donor CU and transferred back to the original donor after the RLF has passed. </w:t>
      </w:r>
    </w:p>
    <w:p w14:paraId="2697D1C8" w14:textId="051DDC43" w:rsidR="00C41907" w:rsidRDefault="00C41907" w:rsidP="00C41907">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1</w:t>
      </w:r>
      <w:bookmarkStart w:id="1" w:name="_GoBack"/>
      <w:bookmarkEnd w:id="1"/>
      <w:r w:rsidRPr="0046569B">
        <w:rPr>
          <w:rFonts w:asciiTheme="minorHAnsi" w:hAnsiTheme="minorHAnsi" w:cstheme="minorHAnsi"/>
          <w:b/>
          <w:bCs/>
          <w:sz w:val="22"/>
          <w:szCs w:val="22"/>
        </w:rPr>
        <w:t>:</w:t>
      </w:r>
      <w:r>
        <w:rPr>
          <w:rFonts w:asciiTheme="minorHAnsi" w:hAnsiTheme="minorHAnsi" w:cstheme="minorHAnsi"/>
          <w:b/>
          <w:bCs/>
          <w:sz w:val="22"/>
          <w:szCs w:val="22"/>
        </w:rPr>
        <w:t xml:space="preserve"> </w:t>
      </w:r>
      <w:r w:rsidR="003C745D">
        <w:rPr>
          <w:rFonts w:asciiTheme="minorHAnsi" w:hAnsiTheme="minorHAnsi" w:cstheme="minorHAnsi"/>
          <w:b/>
          <w:bCs/>
          <w:sz w:val="22"/>
          <w:szCs w:val="22"/>
        </w:rPr>
        <w:t xml:space="preserve">For </w:t>
      </w:r>
      <w:r w:rsidR="000A042C">
        <w:rPr>
          <w:rFonts w:asciiTheme="minorHAnsi" w:hAnsiTheme="minorHAnsi" w:cstheme="minorHAnsi"/>
          <w:b/>
          <w:bCs/>
          <w:sz w:val="22"/>
          <w:szCs w:val="22"/>
        </w:rPr>
        <w:t>inter-donor</w:t>
      </w:r>
      <w:r w:rsidR="003C745D">
        <w:rPr>
          <w:rFonts w:asciiTheme="minorHAnsi" w:hAnsiTheme="minorHAnsi" w:cstheme="minorHAnsi"/>
          <w:b/>
          <w:bCs/>
          <w:sz w:val="22"/>
          <w:szCs w:val="22"/>
        </w:rPr>
        <w:t xml:space="preserve"> </w:t>
      </w:r>
      <w:r w:rsidR="00E808C5">
        <w:rPr>
          <w:rFonts w:asciiTheme="minorHAnsi" w:hAnsiTheme="minorHAnsi" w:cstheme="minorHAnsi"/>
          <w:b/>
          <w:bCs/>
          <w:sz w:val="22"/>
          <w:szCs w:val="22"/>
        </w:rPr>
        <w:t xml:space="preserve">load balancing </w:t>
      </w:r>
      <w:r w:rsidR="0014168C">
        <w:rPr>
          <w:rFonts w:asciiTheme="minorHAnsi" w:hAnsiTheme="minorHAnsi" w:cstheme="minorHAnsi"/>
          <w:b/>
          <w:bCs/>
          <w:sz w:val="22"/>
          <w:szCs w:val="22"/>
        </w:rPr>
        <w:t xml:space="preserve">scenarios </w:t>
      </w:r>
      <w:r w:rsidR="00E808C5">
        <w:rPr>
          <w:rFonts w:asciiTheme="minorHAnsi" w:hAnsiTheme="minorHAnsi" w:cstheme="minorHAnsi"/>
          <w:b/>
          <w:bCs/>
          <w:sz w:val="22"/>
          <w:szCs w:val="22"/>
        </w:rPr>
        <w:t>invol</w:t>
      </w:r>
      <w:r w:rsidR="0014168C">
        <w:rPr>
          <w:rFonts w:asciiTheme="minorHAnsi" w:hAnsiTheme="minorHAnsi" w:cstheme="minorHAnsi"/>
          <w:b/>
          <w:bCs/>
          <w:sz w:val="22"/>
          <w:szCs w:val="22"/>
        </w:rPr>
        <w:t>ving</w:t>
      </w:r>
      <w:r w:rsidR="00E808C5">
        <w:rPr>
          <w:rFonts w:asciiTheme="minorHAnsi" w:hAnsiTheme="minorHAnsi" w:cstheme="minorHAnsi"/>
          <w:b/>
          <w:bCs/>
          <w:sz w:val="22"/>
          <w:szCs w:val="22"/>
        </w:rPr>
        <w:t xml:space="preserve"> </w:t>
      </w:r>
      <w:r w:rsidR="003C745D">
        <w:rPr>
          <w:rFonts w:asciiTheme="minorHAnsi" w:hAnsiTheme="minorHAnsi" w:cstheme="minorHAnsi"/>
          <w:b/>
          <w:bCs/>
          <w:sz w:val="22"/>
          <w:szCs w:val="22"/>
        </w:rPr>
        <w:t>IAB</w:t>
      </w:r>
      <w:r w:rsidR="002903AF">
        <w:rPr>
          <w:rFonts w:asciiTheme="minorHAnsi" w:hAnsiTheme="minorHAnsi" w:cstheme="minorHAnsi"/>
          <w:b/>
          <w:bCs/>
          <w:sz w:val="22"/>
          <w:szCs w:val="22"/>
        </w:rPr>
        <w:t>-MT</w:t>
      </w:r>
      <w:r w:rsidR="003C745D">
        <w:rPr>
          <w:rFonts w:asciiTheme="minorHAnsi" w:hAnsiTheme="minorHAnsi" w:cstheme="minorHAnsi"/>
          <w:b/>
          <w:bCs/>
          <w:sz w:val="22"/>
          <w:szCs w:val="22"/>
        </w:rPr>
        <w:t>s capable</w:t>
      </w:r>
      <w:r w:rsidR="002903AF">
        <w:rPr>
          <w:rFonts w:asciiTheme="minorHAnsi" w:hAnsiTheme="minorHAnsi" w:cstheme="minorHAnsi"/>
          <w:b/>
          <w:bCs/>
          <w:sz w:val="22"/>
          <w:szCs w:val="22"/>
        </w:rPr>
        <w:t xml:space="preserve"> of simultaneous connectivity to two donors</w:t>
      </w:r>
      <w:r w:rsidR="00C64F0F">
        <w:rPr>
          <w:rFonts w:asciiTheme="minorHAnsi" w:hAnsiTheme="minorHAnsi" w:cstheme="minorHAnsi"/>
          <w:b/>
          <w:bCs/>
          <w:sz w:val="22"/>
          <w:szCs w:val="22"/>
        </w:rPr>
        <w:t>,</w:t>
      </w:r>
      <w:r w:rsidR="002903AF">
        <w:rPr>
          <w:rFonts w:asciiTheme="minorHAnsi" w:hAnsiTheme="minorHAnsi" w:cstheme="minorHAnsi"/>
          <w:b/>
          <w:bCs/>
          <w:sz w:val="22"/>
          <w:szCs w:val="22"/>
        </w:rPr>
        <w:t xml:space="preserve"> part</w:t>
      </w:r>
      <w:r>
        <w:rPr>
          <w:rFonts w:asciiTheme="minorHAnsi" w:hAnsiTheme="minorHAnsi" w:cstheme="minorHAnsi"/>
          <w:b/>
          <w:bCs/>
          <w:sz w:val="22"/>
          <w:szCs w:val="22"/>
        </w:rPr>
        <w:t>ial traffic offloading between donors</w:t>
      </w:r>
      <w:r w:rsidR="00CD6C54">
        <w:rPr>
          <w:rFonts w:asciiTheme="minorHAnsi" w:hAnsiTheme="minorHAnsi" w:cstheme="minorHAnsi"/>
          <w:b/>
          <w:bCs/>
          <w:sz w:val="22"/>
          <w:szCs w:val="22"/>
        </w:rPr>
        <w:t xml:space="preserve"> is applied, where</w:t>
      </w:r>
      <w:r w:rsidRPr="008D4019">
        <w:rPr>
          <w:rFonts w:asciiTheme="minorHAnsi" w:hAnsiTheme="minorHAnsi" w:cstheme="minorHAnsi"/>
          <w:b/>
          <w:bCs/>
          <w:sz w:val="22"/>
          <w:szCs w:val="22"/>
        </w:rPr>
        <w:t xml:space="preserve"> the IAB/UE contexts are not transferred to the target CU</w:t>
      </w:r>
      <w:r w:rsidR="002C5776">
        <w:rPr>
          <w:rFonts w:asciiTheme="minorHAnsi" w:hAnsiTheme="minorHAnsi" w:cstheme="minorHAnsi"/>
          <w:b/>
          <w:bCs/>
          <w:sz w:val="22"/>
          <w:szCs w:val="22"/>
        </w:rPr>
        <w:t>,</w:t>
      </w:r>
      <w:r>
        <w:rPr>
          <w:rFonts w:asciiTheme="minorHAnsi" w:hAnsiTheme="minorHAnsi" w:cstheme="minorHAnsi"/>
          <w:b/>
          <w:bCs/>
          <w:sz w:val="22"/>
          <w:szCs w:val="22"/>
        </w:rPr>
        <w:t xml:space="preserve"> i.e.</w:t>
      </w:r>
      <w:r w:rsidR="002C5776">
        <w:rPr>
          <w:rFonts w:asciiTheme="minorHAnsi" w:hAnsiTheme="minorHAnsi" w:cstheme="minorHAnsi"/>
          <w:b/>
          <w:bCs/>
          <w:sz w:val="22"/>
          <w:szCs w:val="22"/>
        </w:rPr>
        <w:t>,</w:t>
      </w:r>
      <w:r>
        <w:rPr>
          <w:rFonts w:asciiTheme="minorHAnsi" w:hAnsiTheme="minorHAnsi" w:cstheme="minorHAnsi"/>
          <w:b/>
          <w:bCs/>
          <w:sz w:val="22"/>
          <w:szCs w:val="22"/>
        </w:rPr>
        <w:t xml:space="preserv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0822B73B" w14:textId="46D03E29" w:rsidR="009F51F3" w:rsidRDefault="009F51F3">
      <w:pPr>
        <w:pStyle w:val="Heading2"/>
        <w:rPr>
          <w:rFonts w:asciiTheme="minorHAnsi" w:hAnsiTheme="minorHAnsi" w:cstheme="minorHAnsi"/>
          <w:sz w:val="36"/>
          <w:szCs w:val="36"/>
        </w:rPr>
      </w:pPr>
      <w:r w:rsidRPr="00001B64">
        <w:rPr>
          <w:rFonts w:asciiTheme="minorHAnsi" w:hAnsiTheme="minorHAnsi" w:cstheme="minorHAnsi"/>
          <w:sz w:val="36"/>
          <w:szCs w:val="36"/>
        </w:rPr>
        <w:t>RLF recovery</w:t>
      </w:r>
    </w:p>
    <w:p w14:paraId="4E32F233" w14:textId="5BA67A61" w:rsidR="000A042C" w:rsidRDefault="00B15539" w:rsidP="000C22DE">
      <w:pPr>
        <w:jc w:val="left"/>
        <w:rPr>
          <w:rFonts w:asciiTheme="minorHAnsi" w:hAnsiTheme="minorHAnsi" w:cstheme="minorHAnsi"/>
          <w:sz w:val="22"/>
          <w:szCs w:val="22"/>
        </w:rPr>
      </w:pPr>
      <w:r w:rsidRPr="00B15539">
        <w:rPr>
          <w:rFonts w:asciiTheme="minorHAnsi" w:hAnsiTheme="minorHAnsi" w:cstheme="minorHAnsi"/>
          <w:sz w:val="22"/>
          <w:szCs w:val="22"/>
        </w:rPr>
        <w:t>For inter-donor RLF recovery scenarios involving IAB-MTs capable of simultaneous connectivity to two donors,</w:t>
      </w:r>
      <w:r>
        <w:rPr>
          <w:rFonts w:asciiTheme="minorHAnsi" w:hAnsiTheme="minorHAnsi" w:cstheme="minorHAnsi"/>
          <w:sz w:val="22"/>
          <w:szCs w:val="22"/>
        </w:rPr>
        <w:t xml:space="preserve"> </w:t>
      </w:r>
      <w:r w:rsidR="000C22DE">
        <w:rPr>
          <w:rFonts w:asciiTheme="minorHAnsi" w:hAnsiTheme="minorHAnsi" w:cstheme="minorHAnsi"/>
          <w:sz w:val="22"/>
          <w:szCs w:val="22"/>
        </w:rPr>
        <w:t xml:space="preserve">an approach similar </w:t>
      </w:r>
      <w:r w:rsidR="00596B4F">
        <w:rPr>
          <w:rFonts w:asciiTheme="minorHAnsi" w:hAnsiTheme="minorHAnsi" w:cstheme="minorHAnsi"/>
          <w:sz w:val="22"/>
          <w:szCs w:val="22"/>
        </w:rPr>
        <w:t>to</w:t>
      </w:r>
      <w:r w:rsidR="000C22DE">
        <w:rPr>
          <w:rFonts w:asciiTheme="minorHAnsi" w:hAnsiTheme="minorHAnsi" w:cstheme="minorHAnsi"/>
          <w:sz w:val="22"/>
          <w:szCs w:val="22"/>
        </w:rPr>
        <w:t xml:space="preserve"> what has been described for load balancing can be applied</w:t>
      </w:r>
      <w:r w:rsidR="00F80BB3">
        <w:rPr>
          <w:rFonts w:asciiTheme="minorHAnsi" w:hAnsiTheme="minorHAnsi" w:cstheme="minorHAnsi"/>
          <w:sz w:val="22"/>
          <w:szCs w:val="22"/>
        </w:rPr>
        <w:t>:</w:t>
      </w:r>
    </w:p>
    <w:p w14:paraId="42B5B606" w14:textId="2F50C67F" w:rsidR="00574136" w:rsidRDefault="00F80BB3" w:rsidP="00F80BB3">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 xml:space="preserve">IAB3 in Figure 1 </w:t>
      </w:r>
      <w:r w:rsidR="00574136">
        <w:rPr>
          <w:rFonts w:asciiTheme="minorHAnsi" w:hAnsiTheme="minorHAnsi" w:cstheme="minorHAnsi"/>
          <w:sz w:val="22"/>
          <w:szCs w:val="22"/>
        </w:rPr>
        <w:t>maintains simultaneous connectivity to donor CU</w:t>
      </w:r>
      <w:r w:rsidR="006D5750">
        <w:rPr>
          <w:rFonts w:asciiTheme="minorHAnsi" w:hAnsiTheme="minorHAnsi" w:cstheme="minorHAnsi"/>
          <w:sz w:val="22"/>
          <w:szCs w:val="22"/>
        </w:rPr>
        <w:t>_</w:t>
      </w:r>
      <w:r w:rsidR="00574136">
        <w:rPr>
          <w:rFonts w:asciiTheme="minorHAnsi" w:hAnsiTheme="minorHAnsi" w:cstheme="minorHAnsi"/>
          <w:sz w:val="22"/>
          <w:szCs w:val="22"/>
        </w:rPr>
        <w:t>1 and donor CU</w:t>
      </w:r>
      <w:r w:rsidR="006D5750">
        <w:rPr>
          <w:rFonts w:asciiTheme="minorHAnsi" w:hAnsiTheme="minorHAnsi" w:cstheme="minorHAnsi"/>
          <w:sz w:val="22"/>
          <w:szCs w:val="22"/>
        </w:rPr>
        <w:t>_</w:t>
      </w:r>
      <w:r w:rsidR="00574136">
        <w:rPr>
          <w:rFonts w:asciiTheme="minorHAnsi" w:hAnsiTheme="minorHAnsi" w:cstheme="minorHAnsi"/>
          <w:sz w:val="22"/>
          <w:szCs w:val="22"/>
        </w:rPr>
        <w:t>2;</w:t>
      </w:r>
    </w:p>
    <w:p w14:paraId="560335EB" w14:textId="48DBCE41" w:rsidR="00F80BB3" w:rsidRDefault="00574136" w:rsidP="00F80BB3">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 xml:space="preserve">IAB3 </w:t>
      </w:r>
      <w:r w:rsidR="00F80BB3">
        <w:rPr>
          <w:rFonts w:asciiTheme="minorHAnsi" w:hAnsiTheme="minorHAnsi" w:cstheme="minorHAnsi"/>
          <w:sz w:val="22"/>
          <w:szCs w:val="22"/>
        </w:rPr>
        <w:t>experiences RLF on its leg towards donor CU</w:t>
      </w:r>
      <w:r w:rsidR="006D5750">
        <w:rPr>
          <w:rFonts w:asciiTheme="minorHAnsi" w:hAnsiTheme="minorHAnsi" w:cstheme="minorHAnsi"/>
          <w:sz w:val="22"/>
          <w:szCs w:val="22"/>
        </w:rPr>
        <w:t>_</w:t>
      </w:r>
      <w:r w:rsidR="00F80BB3">
        <w:rPr>
          <w:rFonts w:asciiTheme="minorHAnsi" w:hAnsiTheme="minorHAnsi" w:cstheme="minorHAnsi"/>
          <w:sz w:val="22"/>
          <w:szCs w:val="22"/>
        </w:rPr>
        <w:t>1</w:t>
      </w:r>
      <w:r>
        <w:rPr>
          <w:rFonts w:asciiTheme="minorHAnsi" w:hAnsiTheme="minorHAnsi" w:cstheme="minorHAnsi"/>
          <w:sz w:val="22"/>
          <w:szCs w:val="22"/>
        </w:rPr>
        <w:t>;</w:t>
      </w:r>
    </w:p>
    <w:p w14:paraId="59FC6D4E" w14:textId="33AA452B" w:rsidR="00FD2071" w:rsidRPr="00FD2071" w:rsidRDefault="001D0725" w:rsidP="00FD2071">
      <w:pPr>
        <w:pStyle w:val="ListParagraph"/>
        <w:numPr>
          <w:ilvl w:val="0"/>
          <w:numId w:val="42"/>
        </w:numPr>
        <w:jc w:val="left"/>
        <w:rPr>
          <w:rFonts w:asciiTheme="minorHAnsi" w:hAnsiTheme="minorHAnsi" w:cstheme="minorHAnsi"/>
          <w:sz w:val="22"/>
          <w:szCs w:val="22"/>
        </w:rPr>
      </w:pPr>
      <w:r>
        <w:rPr>
          <w:rFonts w:asciiTheme="minorHAnsi" w:hAnsiTheme="minorHAnsi" w:cstheme="minorHAnsi"/>
          <w:sz w:val="22"/>
          <w:szCs w:val="22"/>
        </w:rPr>
        <w:t>Donor CU</w:t>
      </w:r>
      <w:r w:rsidR="006D5750">
        <w:rPr>
          <w:rFonts w:asciiTheme="minorHAnsi" w:hAnsiTheme="minorHAnsi" w:cstheme="minorHAnsi"/>
          <w:sz w:val="22"/>
          <w:szCs w:val="22"/>
        </w:rPr>
        <w:t>_</w:t>
      </w:r>
      <w:r>
        <w:rPr>
          <w:rFonts w:asciiTheme="minorHAnsi" w:hAnsiTheme="minorHAnsi" w:cstheme="minorHAnsi"/>
          <w:sz w:val="22"/>
          <w:szCs w:val="22"/>
        </w:rPr>
        <w:t xml:space="preserve">1 determines an RLF </w:t>
      </w:r>
      <w:r w:rsidR="000578F4">
        <w:rPr>
          <w:rFonts w:asciiTheme="minorHAnsi" w:hAnsiTheme="minorHAnsi" w:cstheme="minorHAnsi"/>
          <w:sz w:val="22"/>
          <w:szCs w:val="22"/>
        </w:rPr>
        <w:t xml:space="preserve">towards </w:t>
      </w:r>
      <w:r w:rsidR="00F820F1">
        <w:rPr>
          <w:rFonts w:asciiTheme="minorHAnsi" w:hAnsiTheme="minorHAnsi" w:cstheme="minorHAnsi"/>
          <w:sz w:val="22"/>
          <w:szCs w:val="22"/>
        </w:rPr>
        <w:t>IAB3 and redirects via donor CU</w:t>
      </w:r>
      <w:r w:rsidR="006D5750">
        <w:rPr>
          <w:rFonts w:asciiTheme="minorHAnsi" w:hAnsiTheme="minorHAnsi" w:cstheme="minorHAnsi"/>
          <w:sz w:val="22"/>
          <w:szCs w:val="22"/>
        </w:rPr>
        <w:t>_</w:t>
      </w:r>
      <w:r w:rsidR="00F820F1" w:rsidRPr="007F0058">
        <w:rPr>
          <w:rFonts w:asciiTheme="minorHAnsi" w:hAnsiTheme="minorHAnsi" w:cstheme="minorHAnsi"/>
          <w:sz w:val="22"/>
          <w:szCs w:val="22"/>
        </w:rPr>
        <w:t xml:space="preserve">2 </w:t>
      </w:r>
      <w:r w:rsidR="00950155">
        <w:rPr>
          <w:rFonts w:asciiTheme="minorHAnsi" w:hAnsiTheme="minorHAnsi" w:cstheme="minorHAnsi"/>
          <w:sz w:val="22"/>
          <w:szCs w:val="22"/>
        </w:rPr>
        <w:t xml:space="preserve">(some or all of) </w:t>
      </w:r>
      <w:r w:rsidR="00F820F1" w:rsidRPr="007F0058">
        <w:rPr>
          <w:rFonts w:asciiTheme="minorHAnsi" w:hAnsiTheme="minorHAnsi" w:cstheme="minorHAnsi"/>
          <w:sz w:val="22"/>
          <w:szCs w:val="22"/>
        </w:rPr>
        <w:t>the traffic that</w:t>
      </w:r>
      <w:r w:rsidR="00F820F1">
        <w:rPr>
          <w:rFonts w:asciiTheme="minorHAnsi" w:hAnsiTheme="minorHAnsi" w:cstheme="minorHAnsi"/>
          <w:sz w:val="22"/>
          <w:szCs w:val="22"/>
        </w:rPr>
        <w:t xml:space="preserve"> terminates or traverses the IAB3.</w:t>
      </w:r>
    </w:p>
    <w:p w14:paraId="36E0922C" w14:textId="3CD5752D" w:rsidR="00BF506E" w:rsidRPr="00141448" w:rsidRDefault="00141448" w:rsidP="00F80BB3">
      <w:pPr>
        <w:pStyle w:val="ListParagraph"/>
        <w:numPr>
          <w:ilvl w:val="0"/>
          <w:numId w:val="42"/>
        </w:numPr>
        <w:jc w:val="left"/>
        <w:rPr>
          <w:rFonts w:asciiTheme="minorHAnsi" w:hAnsiTheme="minorHAnsi" w:cstheme="minorHAnsi"/>
          <w:bCs/>
          <w:sz w:val="22"/>
          <w:szCs w:val="22"/>
        </w:rPr>
      </w:pPr>
      <w:r>
        <w:rPr>
          <w:rFonts w:asciiTheme="minorHAnsi" w:hAnsiTheme="minorHAnsi" w:cstheme="minorHAnsi"/>
          <w:bCs/>
          <w:sz w:val="22"/>
          <w:szCs w:val="22"/>
        </w:rPr>
        <w:t xml:space="preserve">Since IAB nodes are static, the </w:t>
      </w:r>
      <w:r w:rsidR="00986616" w:rsidRPr="00141448">
        <w:rPr>
          <w:rFonts w:asciiTheme="minorHAnsi" w:hAnsiTheme="minorHAnsi" w:cstheme="minorHAnsi"/>
          <w:bCs/>
          <w:sz w:val="22"/>
          <w:szCs w:val="22"/>
        </w:rPr>
        <w:t xml:space="preserve">IAB3 </w:t>
      </w:r>
      <w:r>
        <w:rPr>
          <w:rFonts w:asciiTheme="minorHAnsi" w:hAnsiTheme="minorHAnsi" w:cstheme="minorHAnsi"/>
          <w:bCs/>
          <w:sz w:val="22"/>
          <w:szCs w:val="22"/>
        </w:rPr>
        <w:t xml:space="preserve">will eventually </w:t>
      </w:r>
      <w:r w:rsidR="00986616" w:rsidRPr="00141448">
        <w:rPr>
          <w:rFonts w:asciiTheme="minorHAnsi" w:hAnsiTheme="minorHAnsi" w:cstheme="minorHAnsi"/>
          <w:bCs/>
          <w:sz w:val="22"/>
          <w:szCs w:val="22"/>
        </w:rPr>
        <w:t xml:space="preserve">re-connect to the </w:t>
      </w:r>
      <w:r>
        <w:rPr>
          <w:rFonts w:asciiTheme="minorHAnsi" w:hAnsiTheme="minorHAnsi" w:cstheme="minorHAnsi"/>
          <w:bCs/>
          <w:sz w:val="22"/>
          <w:szCs w:val="22"/>
        </w:rPr>
        <w:t>original</w:t>
      </w:r>
      <w:r w:rsidR="00986616" w:rsidRPr="00141448">
        <w:rPr>
          <w:rFonts w:asciiTheme="minorHAnsi" w:hAnsiTheme="minorHAnsi" w:cstheme="minorHAnsi"/>
          <w:bCs/>
          <w:sz w:val="22"/>
          <w:szCs w:val="22"/>
        </w:rPr>
        <w:t xml:space="preserve"> parent under CU</w:t>
      </w:r>
      <w:r w:rsidR="00966D40" w:rsidRPr="00141448">
        <w:rPr>
          <w:rFonts w:asciiTheme="minorHAnsi" w:hAnsiTheme="minorHAnsi" w:cstheme="minorHAnsi"/>
          <w:bCs/>
          <w:sz w:val="22"/>
          <w:szCs w:val="22"/>
        </w:rPr>
        <w:t>_</w:t>
      </w:r>
      <w:r w:rsidR="00986616" w:rsidRPr="00141448">
        <w:rPr>
          <w:rFonts w:asciiTheme="minorHAnsi" w:hAnsiTheme="minorHAnsi" w:cstheme="minorHAnsi"/>
          <w:bCs/>
          <w:sz w:val="22"/>
          <w:szCs w:val="22"/>
        </w:rPr>
        <w:t>1</w:t>
      </w:r>
      <w:r w:rsidR="00130C1D">
        <w:rPr>
          <w:rFonts w:asciiTheme="minorHAnsi" w:hAnsiTheme="minorHAnsi" w:cstheme="minorHAnsi"/>
          <w:bCs/>
          <w:sz w:val="22"/>
          <w:szCs w:val="22"/>
        </w:rPr>
        <w:t xml:space="preserve"> and the traffic redirected via CU_2 will return to its original path.</w:t>
      </w:r>
    </w:p>
    <w:p w14:paraId="2879E831" w14:textId="1BC86225" w:rsidR="000A042C" w:rsidRDefault="000A042C" w:rsidP="000C22DE">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2</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RLF recovery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1E29B43E" w14:textId="3B8D7053" w:rsidR="0079791B" w:rsidRDefault="0079791B" w:rsidP="0079791B">
      <w:pPr>
        <w:jc w:val="left"/>
        <w:rPr>
          <w:rFonts w:asciiTheme="minorHAnsi" w:hAnsiTheme="minorHAnsi" w:cstheme="minorHAnsi"/>
          <w:sz w:val="22"/>
          <w:szCs w:val="22"/>
        </w:rPr>
      </w:pPr>
      <w:bookmarkStart w:id="2" w:name="_In-sequence_SDU_delivery"/>
      <w:bookmarkEnd w:id="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the </w:t>
      </w:r>
      <w:r w:rsidR="009A3BFE">
        <w:rPr>
          <w:rFonts w:asciiTheme="minorHAnsi" w:hAnsiTheme="minorHAnsi" w:cstheme="minorHAnsi"/>
          <w:sz w:val="22"/>
          <w:szCs w:val="22"/>
        </w:rPr>
        <w:t>topology adaptation for IAB nodes. The following is observed:</w:t>
      </w:r>
    </w:p>
    <w:p w14:paraId="6F7A1386" w14:textId="77777777" w:rsidR="009A3BFE" w:rsidRPr="00651A7B" w:rsidRDefault="009A3BFE" w:rsidP="009A3BFE">
      <w:pPr>
        <w:jc w:val="left"/>
        <w:rPr>
          <w:rFonts w:ascii="Calibri" w:hAnsi="Calibri" w:cs="Calibri"/>
          <w:b/>
          <w:bCs/>
          <w:sz w:val="22"/>
          <w:szCs w:val="22"/>
        </w:rPr>
      </w:pPr>
      <w:r w:rsidRPr="00651A7B">
        <w:rPr>
          <w:rFonts w:asciiTheme="minorHAnsi" w:hAnsiTheme="minorHAnsi" w:cstheme="minorHAnsi"/>
          <w:b/>
          <w:bCs/>
          <w:sz w:val="22"/>
          <w:szCs w:val="22"/>
        </w:rPr>
        <w:t xml:space="preserve">Observation 1: </w:t>
      </w:r>
      <w:r w:rsidRPr="00651A7B">
        <w:rPr>
          <w:rFonts w:ascii="Calibri" w:hAnsi="Calibri" w:cs="Calibri"/>
          <w:b/>
          <w:bCs/>
          <w:sz w:val="22"/>
          <w:szCs w:val="22"/>
        </w:rPr>
        <w:t>The Rel-17 IAB inter-donor topology adaptation work is not for the mobility and all the load balancing or RLF situations will be temporary.</w:t>
      </w:r>
    </w:p>
    <w:p w14:paraId="4AD3F915" w14:textId="77777777" w:rsidR="009A3BFE" w:rsidRDefault="009A3BFE" w:rsidP="009A3BFE">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requirements established at the RAN3#109-e meeting.</w:t>
      </w:r>
    </w:p>
    <w:p w14:paraId="560ED123" w14:textId="77777777" w:rsidR="009A3BFE" w:rsidRPr="00B515A0" w:rsidRDefault="009A3BFE" w:rsidP="009A3BFE">
      <w:pPr>
        <w:jc w:val="left"/>
        <w:rPr>
          <w:rFonts w:asciiTheme="minorHAnsi" w:hAnsiTheme="minorHAnsi" w:cstheme="minorHAnsi"/>
          <w:b/>
          <w:bCs/>
          <w:sz w:val="22"/>
          <w:szCs w:val="22"/>
        </w:rPr>
      </w:pPr>
      <w:r w:rsidRPr="00B515A0">
        <w:rPr>
          <w:rFonts w:asciiTheme="minorHAnsi" w:hAnsiTheme="minorHAnsi" w:cstheme="minorHAnsi"/>
          <w:b/>
          <w:bCs/>
          <w:sz w:val="22"/>
          <w:szCs w:val="22"/>
        </w:rPr>
        <w:t xml:space="preserve">Observation 3: Due to the temporary nature of RLF and load balancing situations for static IAB nodes, the traffic offloaded to another CU should eventually be returned to the original CU. </w:t>
      </w:r>
      <w:r w:rsidRPr="00B515A0">
        <w:rPr>
          <w:rFonts w:ascii="Calibri" w:hAnsi="Calibri" w:cs="Calibri"/>
          <w:b/>
          <w:bCs/>
          <w:sz w:val="22"/>
          <w:szCs w:val="22"/>
        </w:rPr>
        <w:t>Thus, it should be possible to keep all contexts and connections in the first CU and solutions should minimize the ping-pong between CUs.</w:t>
      </w:r>
    </w:p>
    <w:p w14:paraId="3E9ACD0E" w14:textId="77777777" w:rsidR="009A3BFE"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4</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The ability of an IAB node to simultaneously connect to two donors is highly beneficial for load balancing and RLF recovery in inter-donor scenarios.</w:t>
      </w:r>
    </w:p>
    <w:p w14:paraId="7191472E" w14:textId="77777777" w:rsidR="009A3BFE" w:rsidRPr="00666C87" w:rsidRDefault="009A3BFE" w:rsidP="009A3BFE">
      <w:pPr>
        <w:jc w:val="left"/>
        <w:rPr>
          <w:rFonts w:asciiTheme="minorHAnsi" w:hAnsiTheme="minorHAnsi" w:cstheme="minorHAnsi"/>
          <w:b/>
          <w:bCs/>
          <w:sz w:val="22"/>
          <w:szCs w:val="22"/>
        </w:rPr>
      </w:pPr>
      <w:r w:rsidRPr="00666C87">
        <w:rPr>
          <w:rFonts w:asciiTheme="minorHAnsi" w:hAnsiTheme="minorHAnsi" w:cstheme="minorHAnsi"/>
          <w:b/>
          <w:bCs/>
          <w:sz w:val="22"/>
          <w:szCs w:val="22"/>
        </w:rPr>
        <w:lastRenderedPageBreak/>
        <w:t xml:space="preserve">Observation </w:t>
      </w:r>
      <w:r>
        <w:rPr>
          <w:rFonts w:asciiTheme="minorHAnsi" w:hAnsiTheme="minorHAnsi" w:cstheme="minorHAnsi"/>
          <w:b/>
          <w:bCs/>
          <w:sz w:val="22"/>
          <w:szCs w:val="22"/>
        </w:rPr>
        <w:t>5</w:t>
      </w:r>
      <w:r w:rsidRPr="00666C87">
        <w:rPr>
          <w:rFonts w:asciiTheme="minorHAnsi" w:hAnsiTheme="minorHAnsi" w:cstheme="minorHAnsi"/>
          <w:b/>
          <w:bCs/>
          <w:sz w:val="22"/>
          <w:szCs w:val="22"/>
        </w:rPr>
        <w:t xml:space="preserve">: </w:t>
      </w:r>
      <w:r>
        <w:rPr>
          <w:rFonts w:asciiTheme="minorHAnsi" w:hAnsiTheme="minorHAnsi" w:cstheme="minorHAnsi"/>
          <w:b/>
          <w:bCs/>
          <w:sz w:val="22"/>
          <w:szCs w:val="22"/>
        </w:rPr>
        <w:t>For IAB nodes capable of simultaneous connectivity to two donors, i</w:t>
      </w:r>
      <w:r w:rsidRPr="00666C87">
        <w:rPr>
          <w:rFonts w:asciiTheme="minorHAnsi" w:hAnsiTheme="minorHAnsi" w:cstheme="minorHAnsi"/>
          <w:b/>
          <w:bCs/>
          <w:sz w:val="22"/>
          <w:szCs w:val="22"/>
        </w:rPr>
        <w:t>nstead of migrating IAB nodes and UEs</w:t>
      </w:r>
      <w:r>
        <w:rPr>
          <w:rFonts w:asciiTheme="minorHAnsi" w:hAnsiTheme="minorHAnsi" w:cstheme="minorHAnsi"/>
          <w:b/>
          <w:bCs/>
          <w:sz w:val="22"/>
          <w:szCs w:val="22"/>
        </w:rPr>
        <w:t xml:space="preserve"> served by this node</w:t>
      </w:r>
      <w:r w:rsidRPr="00666C87">
        <w:rPr>
          <w:rFonts w:asciiTheme="minorHAnsi" w:hAnsiTheme="minorHAnsi" w:cstheme="minorHAnsi"/>
          <w:b/>
          <w:bCs/>
          <w:sz w:val="22"/>
          <w:szCs w:val="22"/>
        </w:rPr>
        <w:t xml:space="preserve">, </w:t>
      </w:r>
      <w:r>
        <w:rPr>
          <w:rFonts w:asciiTheme="minorHAnsi" w:hAnsiTheme="minorHAnsi" w:cstheme="minorHAnsi"/>
          <w:b/>
          <w:bCs/>
          <w:sz w:val="22"/>
          <w:szCs w:val="22"/>
        </w:rPr>
        <w:t>a</w:t>
      </w:r>
      <w:r w:rsidRPr="00666C87">
        <w:rPr>
          <w:rFonts w:asciiTheme="minorHAnsi" w:hAnsiTheme="minorHAnsi" w:cstheme="minorHAnsi"/>
          <w:b/>
          <w:bCs/>
          <w:sz w:val="22"/>
          <w:szCs w:val="22"/>
        </w:rPr>
        <w:t xml:space="preserve"> donor CU can send a portion of traffic</w:t>
      </w:r>
      <w:r>
        <w:rPr>
          <w:rFonts w:asciiTheme="minorHAnsi" w:hAnsiTheme="minorHAnsi" w:cstheme="minorHAnsi"/>
          <w:b/>
          <w:bCs/>
          <w:sz w:val="22"/>
          <w:szCs w:val="22"/>
        </w:rPr>
        <w:t xml:space="preserve"> to the IAB node via ano</w:t>
      </w:r>
      <w:r w:rsidRPr="00666C87">
        <w:rPr>
          <w:rFonts w:asciiTheme="minorHAnsi" w:hAnsiTheme="minorHAnsi" w:cstheme="minorHAnsi"/>
          <w:b/>
          <w:bCs/>
          <w:sz w:val="22"/>
          <w:szCs w:val="22"/>
        </w:rPr>
        <w:t>ther donor.</w:t>
      </w:r>
    </w:p>
    <w:p w14:paraId="4B4D2F4A" w14:textId="6D203ECB" w:rsidR="009A3BFE" w:rsidRPr="001B130D" w:rsidRDefault="009A3BFE" w:rsidP="009A3BFE">
      <w:pPr>
        <w:jc w:val="left"/>
        <w:rPr>
          <w:rFonts w:asciiTheme="minorHAnsi" w:hAnsiTheme="minorHAnsi" w:cstheme="minorHAnsi"/>
          <w:sz w:val="22"/>
          <w:szCs w:val="22"/>
        </w:rPr>
      </w:pPr>
      <w:r w:rsidRPr="0079710D">
        <w:rPr>
          <w:rFonts w:asciiTheme="minorHAnsi" w:hAnsiTheme="minorHAnsi" w:cstheme="minorHAnsi"/>
          <w:b/>
          <w:bCs/>
          <w:sz w:val="22"/>
          <w:szCs w:val="22"/>
        </w:rPr>
        <w:t>Observation</w:t>
      </w:r>
      <w:r>
        <w:rPr>
          <w:rFonts w:asciiTheme="minorHAnsi" w:hAnsiTheme="minorHAnsi" w:cstheme="minorHAnsi"/>
          <w:b/>
          <w:bCs/>
          <w:sz w:val="22"/>
          <w:szCs w:val="22"/>
        </w:rPr>
        <w:t xml:space="preserve"> 6</w:t>
      </w:r>
      <w:r w:rsidRPr="0079710D">
        <w:rPr>
          <w:rFonts w:asciiTheme="minorHAnsi" w:hAnsiTheme="minorHAnsi" w:cstheme="minorHAnsi"/>
          <w:b/>
          <w:bCs/>
          <w:sz w:val="22"/>
          <w:szCs w:val="22"/>
        </w:rPr>
        <w:t>:</w:t>
      </w:r>
      <w:r>
        <w:rPr>
          <w:rFonts w:asciiTheme="minorHAnsi" w:hAnsiTheme="minorHAnsi" w:cstheme="minorHAnsi"/>
          <w:b/>
          <w:bCs/>
          <w:sz w:val="22"/>
          <w:szCs w:val="22"/>
        </w:rPr>
        <w:t xml:space="preserve"> Using traffic offloading </w:t>
      </w:r>
      <w:r>
        <w:rPr>
          <w:rFonts w:asciiTheme="minorHAnsi" w:hAnsiTheme="minorHAnsi" w:cstheme="minorHAnsi"/>
          <w:b/>
          <w:bCs/>
          <w:sz w:val="22"/>
          <w:szCs w:val="22"/>
        </w:rPr>
        <w:t xml:space="preserve">(rather than device migration) </w:t>
      </w:r>
      <w:r>
        <w:rPr>
          <w:rFonts w:asciiTheme="minorHAnsi" w:hAnsiTheme="minorHAnsi" w:cstheme="minorHAnsi"/>
          <w:b/>
          <w:bCs/>
          <w:sz w:val="22"/>
          <w:szCs w:val="22"/>
        </w:rPr>
        <w:t>for inter-donor load balancing avoids the signalling load, complexity and lack of flexibility inherent to inter-donor device migration.</w:t>
      </w:r>
    </w:p>
    <w:p w14:paraId="40F45DA7" w14:textId="24AF0A92" w:rsidR="0079791B" w:rsidRPr="002818AA" w:rsidRDefault="0079791B" w:rsidP="0079791B">
      <w:pPr>
        <w:jc w:val="left"/>
        <w:rPr>
          <w:rFonts w:asciiTheme="minorHAnsi" w:hAnsiTheme="minorHAnsi" w:cstheme="minorHAnsi"/>
          <w:sz w:val="22"/>
        </w:rPr>
      </w:pPr>
      <w:r>
        <w:rPr>
          <w:rFonts w:asciiTheme="minorHAnsi" w:hAnsiTheme="minorHAnsi" w:cstheme="minorHAnsi"/>
          <w:sz w:val="22"/>
          <w:szCs w:val="22"/>
        </w:rPr>
        <w:t xml:space="preserve">Based on the </w:t>
      </w:r>
      <w:r w:rsidR="009A3BFE">
        <w:rPr>
          <w:rFonts w:asciiTheme="minorHAnsi" w:hAnsiTheme="minorHAnsi" w:cstheme="minorHAnsi"/>
          <w:sz w:val="22"/>
          <w:szCs w:val="22"/>
        </w:rPr>
        <w:t>observations</w:t>
      </w:r>
      <w:r>
        <w:rPr>
          <w:rFonts w:asciiTheme="minorHAnsi" w:hAnsiTheme="minorHAnsi" w:cstheme="minorHAnsi"/>
          <w:sz w:val="22"/>
          <w:szCs w:val="22"/>
        </w:rPr>
        <w:t>, the following is proposed:</w:t>
      </w:r>
    </w:p>
    <w:p w14:paraId="5AD627DD" w14:textId="4719B65B" w:rsidR="001E66B8" w:rsidRDefault="001E66B8" w:rsidP="001E66B8">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1</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load balancing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685494E9" w14:textId="286C95D2" w:rsidR="001E66B8" w:rsidRDefault="001E66B8" w:rsidP="001E66B8">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sidR="00982086">
        <w:rPr>
          <w:rFonts w:asciiTheme="minorHAnsi" w:hAnsiTheme="minorHAnsi" w:cstheme="minorHAnsi"/>
          <w:b/>
          <w:bCs/>
          <w:sz w:val="22"/>
          <w:szCs w:val="22"/>
        </w:rPr>
        <w:t>2</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For inter-donor RLF recovery scenarios involving IAB-MTs capable of simultaneous connectivity to two donors, partial traffic offloading between donors is applied, where</w:t>
      </w:r>
      <w:r w:rsidRPr="008D4019">
        <w:rPr>
          <w:rFonts w:asciiTheme="minorHAnsi" w:hAnsiTheme="minorHAnsi" w:cstheme="minorHAnsi"/>
          <w:b/>
          <w:bCs/>
          <w:sz w:val="22"/>
          <w:szCs w:val="22"/>
        </w:rPr>
        <w:t xml:space="preserve">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2"/>
      <w:footerReference w:type="default" r:id="rId13"/>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F33D" w14:textId="77777777" w:rsidR="001F0BB9" w:rsidRDefault="001F0BB9">
      <w:pPr>
        <w:spacing w:after="0"/>
      </w:pPr>
      <w:r>
        <w:separator/>
      </w:r>
    </w:p>
  </w:endnote>
  <w:endnote w:type="continuationSeparator" w:id="0">
    <w:p w14:paraId="19F907FA" w14:textId="77777777" w:rsidR="001F0BB9" w:rsidRDefault="001F0BB9">
      <w:pPr>
        <w:spacing w:after="0"/>
      </w:pPr>
      <w:r>
        <w:continuationSeparator/>
      </w:r>
    </w:p>
  </w:endnote>
  <w:endnote w:type="continuationNotice" w:id="1">
    <w:p w14:paraId="6880D34A" w14:textId="77777777" w:rsidR="001F0BB9" w:rsidRDefault="001F0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07113A" w:rsidRDefault="0007113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6EE4" w14:textId="77777777" w:rsidR="001F0BB9" w:rsidRDefault="001F0BB9">
      <w:pPr>
        <w:spacing w:after="0"/>
      </w:pPr>
      <w:r>
        <w:separator/>
      </w:r>
    </w:p>
  </w:footnote>
  <w:footnote w:type="continuationSeparator" w:id="0">
    <w:p w14:paraId="6545173F" w14:textId="77777777" w:rsidR="001F0BB9" w:rsidRDefault="001F0BB9">
      <w:pPr>
        <w:spacing w:after="0"/>
      </w:pPr>
      <w:r>
        <w:continuationSeparator/>
      </w:r>
    </w:p>
  </w:footnote>
  <w:footnote w:type="continuationNotice" w:id="1">
    <w:p w14:paraId="72BC1C9B" w14:textId="77777777" w:rsidR="001F0BB9" w:rsidRDefault="001F0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7A7FCF"/>
    <w:multiLevelType w:val="hybridMultilevel"/>
    <w:tmpl w:val="F76ED3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6243"/>
    <w:multiLevelType w:val="hybridMultilevel"/>
    <w:tmpl w:val="BD84F13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D7594F"/>
    <w:multiLevelType w:val="hybridMultilevel"/>
    <w:tmpl w:val="02863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3C507863"/>
    <w:multiLevelType w:val="hybridMultilevel"/>
    <w:tmpl w:val="7A4AE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3712D5"/>
    <w:multiLevelType w:val="hybridMultilevel"/>
    <w:tmpl w:val="5EFEB5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36"/>
  </w:num>
  <w:num w:numId="4">
    <w:abstractNumId w:val="21"/>
  </w:num>
  <w:num w:numId="5">
    <w:abstractNumId w:val="4"/>
  </w:num>
  <w:num w:numId="6">
    <w:abstractNumId w:val="29"/>
  </w:num>
  <w:num w:numId="7">
    <w:abstractNumId w:val="11"/>
  </w:num>
  <w:num w:numId="8">
    <w:abstractNumId w:val="38"/>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2"/>
  </w:num>
  <w:num w:numId="13">
    <w:abstractNumId w:val="6"/>
  </w:num>
  <w:num w:numId="14">
    <w:abstractNumId w:val="19"/>
  </w:num>
  <w:num w:numId="15">
    <w:abstractNumId w:val="34"/>
  </w:num>
  <w:num w:numId="16">
    <w:abstractNumId w:val="0"/>
  </w:num>
  <w:num w:numId="17">
    <w:abstractNumId w:val="26"/>
  </w:num>
  <w:num w:numId="18">
    <w:abstractNumId w:val="31"/>
  </w:num>
  <w:num w:numId="19">
    <w:abstractNumId w:val="39"/>
  </w:num>
  <w:num w:numId="20">
    <w:abstractNumId w:val="24"/>
  </w:num>
  <w:num w:numId="21">
    <w:abstractNumId w:val="7"/>
  </w:num>
  <w:num w:numId="22">
    <w:abstractNumId w:val="20"/>
  </w:num>
  <w:num w:numId="23">
    <w:abstractNumId w:val="10"/>
  </w:num>
  <w:num w:numId="24">
    <w:abstractNumId w:val="35"/>
  </w:num>
  <w:num w:numId="25">
    <w:abstractNumId w:val="8"/>
  </w:num>
  <w:num w:numId="26">
    <w:abstractNumId w:val="27"/>
  </w:num>
  <w:num w:numId="27">
    <w:abstractNumId w:val="5"/>
  </w:num>
  <w:num w:numId="28">
    <w:abstractNumId w:val="16"/>
  </w:num>
  <w:num w:numId="29">
    <w:abstractNumId w:val="37"/>
  </w:num>
  <w:num w:numId="30">
    <w:abstractNumId w:val="40"/>
  </w:num>
  <w:num w:numId="31">
    <w:abstractNumId w:val="12"/>
  </w:num>
  <w:num w:numId="32">
    <w:abstractNumId w:val="28"/>
  </w:num>
  <w:num w:numId="33">
    <w:abstractNumId w:val="23"/>
  </w:num>
  <w:num w:numId="34">
    <w:abstractNumId w:val="25"/>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3"/>
  </w:num>
  <w:num w:numId="38">
    <w:abstractNumId w:val="9"/>
  </w:num>
  <w:num w:numId="39">
    <w:abstractNumId w:val="17"/>
  </w:num>
  <w:num w:numId="40">
    <w:abstractNumId w:val="22"/>
  </w:num>
  <w:num w:numId="41">
    <w:abstractNumId w:val="15"/>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B64"/>
    <w:rsid w:val="00002885"/>
    <w:rsid w:val="00003172"/>
    <w:rsid w:val="00005646"/>
    <w:rsid w:val="00005A52"/>
    <w:rsid w:val="00006583"/>
    <w:rsid w:val="00006C0C"/>
    <w:rsid w:val="000071CD"/>
    <w:rsid w:val="00007B06"/>
    <w:rsid w:val="00011D26"/>
    <w:rsid w:val="0001271C"/>
    <w:rsid w:val="0001285D"/>
    <w:rsid w:val="000148FF"/>
    <w:rsid w:val="000226DE"/>
    <w:rsid w:val="00022BD3"/>
    <w:rsid w:val="00024D46"/>
    <w:rsid w:val="0002563C"/>
    <w:rsid w:val="00026FFE"/>
    <w:rsid w:val="00030781"/>
    <w:rsid w:val="000336F0"/>
    <w:rsid w:val="0003387D"/>
    <w:rsid w:val="00033BA3"/>
    <w:rsid w:val="00033D0C"/>
    <w:rsid w:val="00034106"/>
    <w:rsid w:val="00034965"/>
    <w:rsid w:val="00035ED7"/>
    <w:rsid w:val="00036B29"/>
    <w:rsid w:val="0003737E"/>
    <w:rsid w:val="00037DDB"/>
    <w:rsid w:val="00040162"/>
    <w:rsid w:val="0004246C"/>
    <w:rsid w:val="0004395A"/>
    <w:rsid w:val="00045247"/>
    <w:rsid w:val="00046FD2"/>
    <w:rsid w:val="000478D4"/>
    <w:rsid w:val="00047CF3"/>
    <w:rsid w:val="00050EC6"/>
    <w:rsid w:val="0005194E"/>
    <w:rsid w:val="00051F20"/>
    <w:rsid w:val="00052E18"/>
    <w:rsid w:val="00055D23"/>
    <w:rsid w:val="000578F4"/>
    <w:rsid w:val="00057D1D"/>
    <w:rsid w:val="00057EA8"/>
    <w:rsid w:val="00060C48"/>
    <w:rsid w:val="00061F10"/>
    <w:rsid w:val="0006293B"/>
    <w:rsid w:val="00064115"/>
    <w:rsid w:val="00067490"/>
    <w:rsid w:val="000679E8"/>
    <w:rsid w:val="0007010A"/>
    <w:rsid w:val="0007113A"/>
    <w:rsid w:val="000714CA"/>
    <w:rsid w:val="000717C2"/>
    <w:rsid w:val="000718E7"/>
    <w:rsid w:val="00071E60"/>
    <w:rsid w:val="00071F84"/>
    <w:rsid w:val="00072187"/>
    <w:rsid w:val="00073290"/>
    <w:rsid w:val="00075DFE"/>
    <w:rsid w:val="0008167C"/>
    <w:rsid w:val="00084168"/>
    <w:rsid w:val="00084AA2"/>
    <w:rsid w:val="0009181C"/>
    <w:rsid w:val="00092167"/>
    <w:rsid w:val="000966A6"/>
    <w:rsid w:val="000A042C"/>
    <w:rsid w:val="000A20E0"/>
    <w:rsid w:val="000A53E4"/>
    <w:rsid w:val="000A6397"/>
    <w:rsid w:val="000A6832"/>
    <w:rsid w:val="000B06F4"/>
    <w:rsid w:val="000B6DC0"/>
    <w:rsid w:val="000C2171"/>
    <w:rsid w:val="000C22DE"/>
    <w:rsid w:val="000C24EA"/>
    <w:rsid w:val="000C2FDF"/>
    <w:rsid w:val="000C7233"/>
    <w:rsid w:val="000C7419"/>
    <w:rsid w:val="000D58CE"/>
    <w:rsid w:val="000D5A02"/>
    <w:rsid w:val="000E7B30"/>
    <w:rsid w:val="000F0510"/>
    <w:rsid w:val="000F0DA6"/>
    <w:rsid w:val="000F1D60"/>
    <w:rsid w:val="000F2D6E"/>
    <w:rsid w:val="000F6A22"/>
    <w:rsid w:val="000F7B1F"/>
    <w:rsid w:val="000F7EC0"/>
    <w:rsid w:val="001014CF"/>
    <w:rsid w:val="001024D1"/>
    <w:rsid w:val="00103694"/>
    <w:rsid w:val="0010379B"/>
    <w:rsid w:val="001042EF"/>
    <w:rsid w:val="00111755"/>
    <w:rsid w:val="00111FC6"/>
    <w:rsid w:val="0011465F"/>
    <w:rsid w:val="00114F3B"/>
    <w:rsid w:val="00120771"/>
    <w:rsid w:val="001209C8"/>
    <w:rsid w:val="00122CC0"/>
    <w:rsid w:val="001233B5"/>
    <w:rsid w:val="001239E4"/>
    <w:rsid w:val="00123C79"/>
    <w:rsid w:val="001254B5"/>
    <w:rsid w:val="00126575"/>
    <w:rsid w:val="00130B2D"/>
    <w:rsid w:val="00130C1D"/>
    <w:rsid w:val="00131978"/>
    <w:rsid w:val="001322DB"/>
    <w:rsid w:val="00134D87"/>
    <w:rsid w:val="0013616F"/>
    <w:rsid w:val="0013655A"/>
    <w:rsid w:val="0013686F"/>
    <w:rsid w:val="001372FC"/>
    <w:rsid w:val="0013787E"/>
    <w:rsid w:val="00137BF1"/>
    <w:rsid w:val="00141448"/>
    <w:rsid w:val="0014168C"/>
    <w:rsid w:val="001416C8"/>
    <w:rsid w:val="00141D18"/>
    <w:rsid w:val="001432DB"/>
    <w:rsid w:val="00143AE7"/>
    <w:rsid w:val="00146757"/>
    <w:rsid w:val="001468AB"/>
    <w:rsid w:val="001514E3"/>
    <w:rsid w:val="00151DE8"/>
    <w:rsid w:val="001525FD"/>
    <w:rsid w:val="0015364E"/>
    <w:rsid w:val="001543E6"/>
    <w:rsid w:val="00156F3B"/>
    <w:rsid w:val="00161A5E"/>
    <w:rsid w:val="001622A7"/>
    <w:rsid w:val="00166247"/>
    <w:rsid w:val="00166D01"/>
    <w:rsid w:val="001729FF"/>
    <w:rsid w:val="00174BE1"/>
    <w:rsid w:val="0018009E"/>
    <w:rsid w:val="001810F8"/>
    <w:rsid w:val="00181C31"/>
    <w:rsid w:val="00182088"/>
    <w:rsid w:val="001824CF"/>
    <w:rsid w:val="00183FF2"/>
    <w:rsid w:val="0019015D"/>
    <w:rsid w:val="00190741"/>
    <w:rsid w:val="00191653"/>
    <w:rsid w:val="00191B47"/>
    <w:rsid w:val="00195E06"/>
    <w:rsid w:val="00196D2F"/>
    <w:rsid w:val="00196EDE"/>
    <w:rsid w:val="001A24F1"/>
    <w:rsid w:val="001A29B2"/>
    <w:rsid w:val="001A4184"/>
    <w:rsid w:val="001A6F9D"/>
    <w:rsid w:val="001A7032"/>
    <w:rsid w:val="001B130D"/>
    <w:rsid w:val="001B18B9"/>
    <w:rsid w:val="001B20B2"/>
    <w:rsid w:val="001B3998"/>
    <w:rsid w:val="001B4C1F"/>
    <w:rsid w:val="001B593C"/>
    <w:rsid w:val="001B5D7B"/>
    <w:rsid w:val="001B6F05"/>
    <w:rsid w:val="001C027F"/>
    <w:rsid w:val="001C1FA0"/>
    <w:rsid w:val="001C3696"/>
    <w:rsid w:val="001C5D5B"/>
    <w:rsid w:val="001C6E8C"/>
    <w:rsid w:val="001C7A80"/>
    <w:rsid w:val="001D02AA"/>
    <w:rsid w:val="001D0725"/>
    <w:rsid w:val="001D08AA"/>
    <w:rsid w:val="001D1445"/>
    <w:rsid w:val="001D3571"/>
    <w:rsid w:val="001D3FB8"/>
    <w:rsid w:val="001D5F99"/>
    <w:rsid w:val="001D6DB4"/>
    <w:rsid w:val="001D7A88"/>
    <w:rsid w:val="001E211F"/>
    <w:rsid w:val="001E3303"/>
    <w:rsid w:val="001E557D"/>
    <w:rsid w:val="001E6352"/>
    <w:rsid w:val="001E66B8"/>
    <w:rsid w:val="001E7C28"/>
    <w:rsid w:val="001F00FB"/>
    <w:rsid w:val="001F027E"/>
    <w:rsid w:val="001F041C"/>
    <w:rsid w:val="001F0980"/>
    <w:rsid w:val="001F0B8B"/>
    <w:rsid w:val="001F0BB9"/>
    <w:rsid w:val="001F248A"/>
    <w:rsid w:val="001F440D"/>
    <w:rsid w:val="001F70E8"/>
    <w:rsid w:val="001F7559"/>
    <w:rsid w:val="001F7DED"/>
    <w:rsid w:val="0020031F"/>
    <w:rsid w:val="002007CA"/>
    <w:rsid w:val="00200C31"/>
    <w:rsid w:val="002010E2"/>
    <w:rsid w:val="00202DA6"/>
    <w:rsid w:val="00204D5F"/>
    <w:rsid w:val="0020569A"/>
    <w:rsid w:val="00205F86"/>
    <w:rsid w:val="00206A6B"/>
    <w:rsid w:val="00211861"/>
    <w:rsid w:val="00211FD6"/>
    <w:rsid w:val="002141BC"/>
    <w:rsid w:val="0021427C"/>
    <w:rsid w:val="002147E2"/>
    <w:rsid w:val="002148CE"/>
    <w:rsid w:val="00214978"/>
    <w:rsid w:val="002157DF"/>
    <w:rsid w:val="0021645B"/>
    <w:rsid w:val="0021786E"/>
    <w:rsid w:val="00223167"/>
    <w:rsid w:val="00223B13"/>
    <w:rsid w:val="0022408B"/>
    <w:rsid w:val="00224C54"/>
    <w:rsid w:val="00225F38"/>
    <w:rsid w:val="002265D3"/>
    <w:rsid w:val="00226990"/>
    <w:rsid w:val="00226E16"/>
    <w:rsid w:val="002275AB"/>
    <w:rsid w:val="00230204"/>
    <w:rsid w:val="00230AB6"/>
    <w:rsid w:val="00235354"/>
    <w:rsid w:val="0023692B"/>
    <w:rsid w:val="00236EC8"/>
    <w:rsid w:val="002370D5"/>
    <w:rsid w:val="00240F65"/>
    <w:rsid w:val="00244A76"/>
    <w:rsid w:val="0024500A"/>
    <w:rsid w:val="002466BA"/>
    <w:rsid w:val="0024682B"/>
    <w:rsid w:val="0024773A"/>
    <w:rsid w:val="002510FB"/>
    <w:rsid w:val="00251B6A"/>
    <w:rsid w:val="00251C0A"/>
    <w:rsid w:val="00253AFB"/>
    <w:rsid w:val="0025525C"/>
    <w:rsid w:val="00261407"/>
    <w:rsid w:val="00263963"/>
    <w:rsid w:val="00264FDC"/>
    <w:rsid w:val="00267797"/>
    <w:rsid w:val="00267831"/>
    <w:rsid w:val="00267CB5"/>
    <w:rsid w:val="0027097A"/>
    <w:rsid w:val="002748A2"/>
    <w:rsid w:val="00281604"/>
    <w:rsid w:val="002818AA"/>
    <w:rsid w:val="00282DD8"/>
    <w:rsid w:val="00283753"/>
    <w:rsid w:val="002841C7"/>
    <w:rsid w:val="002849B3"/>
    <w:rsid w:val="00285E13"/>
    <w:rsid w:val="0028726B"/>
    <w:rsid w:val="002876AC"/>
    <w:rsid w:val="00287835"/>
    <w:rsid w:val="002903AF"/>
    <w:rsid w:val="002903FD"/>
    <w:rsid w:val="0029094D"/>
    <w:rsid w:val="002925C5"/>
    <w:rsid w:val="00293868"/>
    <w:rsid w:val="0029420F"/>
    <w:rsid w:val="00294548"/>
    <w:rsid w:val="002947EC"/>
    <w:rsid w:val="00295A7E"/>
    <w:rsid w:val="002A0B04"/>
    <w:rsid w:val="002A0D12"/>
    <w:rsid w:val="002A26D2"/>
    <w:rsid w:val="002A2F09"/>
    <w:rsid w:val="002A37B5"/>
    <w:rsid w:val="002A4BBF"/>
    <w:rsid w:val="002A65D8"/>
    <w:rsid w:val="002B2CB8"/>
    <w:rsid w:val="002B44A1"/>
    <w:rsid w:val="002B4ECA"/>
    <w:rsid w:val="002B56BA"/>
    <w:rsid w:val="002B632E"/>
    <w:rsid w:val="002B634A"/>
    <w:rsid w:val="002C08E6"/>
    <w:rsid w:val="002C1838"/>
    <w:rsid w:val="002C25F1"/>
    <w:rsid w:val="002C5776"/>
    <w:rsid w:val="002C77FA"/>
    <w:rsid w:val="002D273F"/>
    <w:rsid w:val="002D41DC"/>
    <w:rsid w:val="002D4820"/>
    <w:rsid w:val="002D623B"/>
    <w:rsid w:val="002D6345"/>
    <w:rsid w:val="002E028F"/>
    <w:rsid w:val="002E461A"/>
    <w:rsid w:val="002E4DB2"/>
    <w:rsid w:val="002E5677"/>
    <w:rsid w:val="002E5D37"/>
    <w:rsid w:val="002E71BB"/>
    <w:rsid w:val="002F1F7A"/>
    <w:rsid w:val="002F296B"/>
    <w:rsid w:val="002F3D4D"/>
    <w:rsid w:val="002F4529"/>
    <w:rsid w:val="002F4FE2"/>
    <w:rsid w:val="002F649F"/>
    <w:rsid w:val="002F66EE"/>
    <w:rsid w:val="002F7934"/>
    <w:rsid w:val="003009D5"/>
    <w:rsid w:val="003010CC"/>
    <w:rsid w:val="0030206B"/>
    <w:rsid w:val="003023DF"/>
    <w:rsid w:val="003039EA"/>
    <w:rsid w:val="00303CFD"/>
    <w:rsid w:val="00311F7C"/>
    <w:rsid w:val="00312554"/>
    <w:rsid w:val="0031257C"/>
    <w:rsid w:val="00315476"/>
    <w:rsid w:val="003202ED"/>
    <w:rsid w:val="00321013"/>
    <w:rsid w:val="00321493"/>
    <w:rsid w:val="00321940"/>
    <w:rsid w:val="0032216C"/>
    <w:rsid w:val="0032258C"/>
    <w:rsid w:val="00326E88"/>
    <w:rsid w:val="003270EC"/>
    <w:rsid w:val="00334956"/>
    <w:rsid w:val="00335EDA"/>
    <w:rsid w:val="00335EE9"/>
    <w:rsid w:val="00336E0F"/>
    <w:rsid w:val="0033773F"/>
    <w:rsid w:val="00340BA4"/>
    <w:rsid w:val="003425D3"/>
    <w:rsid w:val="00342ACD"/>
    <w:rsid w:val="00343498"/>
    <w:rsid w:val="00343A26"/>
    <w:rsid w:val="003441AD"/>
    <w:rsid w:val="00344576"/>
    <w:rsid w:val="003477AC"/>
    <w:rsid w:val="00347D5B"/>
    <w:rsid w:val="00351453"/>
    <w:rsid w:val="00351632"/>
    <w:rsid w:val="00351CA4"/>
    <w:rsid w:val="00352148"/>
    <w:rsid w:val="003526E1"/>
    <w:rsid w:val="00354927"/>
    <w:rsid w:val="003553A2"/>
    <w:rsid w:val="003610B1"/>
    <w:rsid w:val="00361938"/>
    <w:rsid w:val="0036284F"/>
    <w:rsid w:val="003710B6"/>
    <w:rsid w:val="00373892"/>
    <w:rsid w:val="003756DD"/>
    <w:rsid w:val="00376886"/>
    <w:rsid w:val="00377299"/>
    <w:rsid w:val="00380DFC"/>
    <w:rsid w:val="00381202"/>
    <w:rsid w:val="00382F0D"/>
    <w:rsid w:val="00383631"/>
    <w:rsid w:val="00384A6F"/>
    <w:rsid w:val="003865D7"/>
    <w:rsid w:val="003878BD"/>
    <w:rsid w:val="00392192"/>
    <w:rsid w:val="00393459"/>
    <w:rsid w:val="00397284"/>
    <w:rsid w:val="00397571"/>
    <w:rsid w:val="00397B6B"/>
    <w:rsid w:val="003A00D5"/>
    <w:rsid w:val="003A032A"/>
    <w:rsid w:val="003A1AF8"/>
    <w:rsid w:val="003A3C8B"/>
    <w:rsid w:val="003A3E9D"/>
    <w:rsid w:val="003A4B25"/>
    <w:rsid w:val="003A5E5D"/>
    <w:rsid w:val="003A6962"/>
    <w:rsid w:val="003B0C41"/>
    <w:rsid w:val="003B2FED"/>
    <w:rsid w:val="003B6FD8"/>
    <w:rsid w:val="003B7CF3"/>
    <w:rsid w:val="003C0A50"/>
    <w:rsid w:val="003C1697"/>
    <w:rsid w:val="003C19C9"/>
    <w:rsid w:val="003C2AEA"/>
    <w:rsid w:val="003C5D64"/>
    <w:rsid w:val="003C5EC0"/>
    <w:rsid w:val="003C606C"/>
    <w:rsid w:val="003C6215"/>
    <w:rsid w:val="003C681C"/>
    <w:rsid w:val="003C70D8"/>
    <w:rsid w:val="003C745D"/>
    <w:rsid w:val="003C771D"/>
    <w:rsid w:val="003C7735"/>
    <w:rsid w:val="003D0206"/>
    <w:rsid w:val="003D058F"/>
    <w:rsid w:val="003D14A8"/>
    <w:rsid w:val="003D1DED"/>
    <w:rsid w:val="003D1FDB"/>
    <w:rsid w:val="003D21F9"/>
    <w:rsid w:val="003D25C1"/>
    <w:rsid w:val="003D3A28"/>
    <w:rsid w:val="003D4BD0"/>
    <w:rsid w:val="003D66F6"/>
    <w:rsid w:val="003D6987"/>
    <w:rsid w:val="003D789F"/>
    <w:rsid w:val="003E5C6D"/>
    <w:rsid w:val="003E79C0"/>
    <w:rsid w:val="003F16EB"/>
    <w:rsid w:val="003F2DFF"/>
    <w:rsid w:val="003F5C28"/>
    <w:rsid w:val="003F5F3C"/>
    <w:rsid w:val="00400444"/>
    <w:rsid w:val="00401043"/>
    <w:rsid w:val="0040134A"/>
    <w:rsid w:val="00402D63"/>
    <w:rsid w:val="004043C5"/>
    <w:rsid w:val="00405604"/>
    <w:rsid w:val="00412F79"/>
    <w:rsid w:val="004145A8"/>
    <w:rsid w:val="00415001"/>
    <w:rsid w:val="004153F1"/>
    <w:rsid w:val="0041684F"/>
    <w:rsid w:val="0041774D"/>
    <w:rsid w:val="0042249B"/>
    <w:rsid w:val="00422F91"/>
    <w:rsid w:val="00423285"/>
    <w:rsid w:val="00423852"/>
    <w:rsid w:val="00424726"/>
    <w:rsid w:val="00426E52"/>
    <w:rsid w:val="004272DB"/>
    <w:rsid w:val="004277B1"/>
    <w:rsid w:val="00430279"/>
    <w:rsid w:val="0043048A"/>
    <w:rsid w:val="004309E1"/>
    <w:rsid w:val="004313E3"/>
    <w:rsid w:val="0043165B"/>
    <w:rsid w:val="00434026"/>
    <w:rsid w:val="0043522A"/>
    <w:rsid w:val="004403B9"/>
    <w:rsid w:val="00441D5A"/>
    <w:rsid w:val="0044668E"/>
    <w:rsid w:val="00447C7A"/>
    <w:rsid w:val="00450A67"/>
    <w:rsid w:val="0045452C"/>
    <w:rsid w:val="00456461"/>
    <w:rsid w:val="00462575"/>
    <w:rsid w:val="004639F6"/>
    <w:rsid w:val="004655CC"/>
    <w:rsid w:val="00465737"/>
    <w:rsid w:val="004665E5"/>
    <w:rsid w:val="00466DE8"/>
    <w:rsid w:val="004676F7"/>
    <w:rsid w:val="004678D9"/>
    <w:rsid w:val="0047000F"/>
    <w:rsid w:val="00470E03"/>
    <w:rsid w:val="00471684"/>
    <w:rsid w:val="00472675"/>
    <w:rsid w:val="00474F36"/>
    <w:rsid w:val="00475D76"/>
    <w:rsid w:val="00475E76"/>
    <w:rsid w:val="004765A8"/>
    <w:rsid w:val="00477EE8"/>
    <w:rsid w:val="0048026B"/>
    <w:rsid w:val="00480A73"/>
    <w:rsid w:val="00480BF5"/>
    <w:rsid w:val="00481220"/>
    <w:rsid w:val="00482030"/>
    <w:rsid w:val="00482974"/>
    <w:rsid w:val="00484802"/>
    <w:rsid w:val="004851B3"/>
    <w:rsid w:val="00486242"/>
    <w:rsid w:val="00487C8D"/>
    <w:rsid w:val="0049129B"/>
    <w:rsid w:val="00491E73"/>
    <w:rsid w:val="00492BED"/>
    <w:rsid w:val="00493E5D"/>
    <w:rsid w:val="0049687E"/>
    <w:rsid w:val="00497265"/>
    <w:rsid w:val="00497578"/>
    <w:rsid w:val="004A3D69"/>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2277"/>
    <w:rsid w:val="004D48EE"/>
    <w:rsid w:val="004D569D"/>
    <w:rsid w:val="004D5C50"/>
    <w:rsid w:val="004D6A3E"/>
    <w:rsid w:val="004D7254"/>
    <w:rsid w:val="004E0723"/>
    <w:rsid w:val="004E0E34"/>
    <w:rsid w:val="004E1B2A"/>
    <w:rsid w:val="004E203C"/>
    <w:rsid w:val="004E2564"/>
    <w:rsid w:val="004E5528"/>
    <w:rsid w:val="004E5B05"/>
    <w:rsid w:val="004E6709"/>
    <w:rsid w:val="004F2C3F"/>
    <w:rsid w:val="004F4421"/>
    <w:rsid w:val="004F448C"/>
    <w:rsid w:val="004F56A6"/>
    <w:rsid w:val="004F5863"/>
    <w:rsid w:val="004F611D"/>
    <w:rsid w:val="004F6ACE"/>
    <w:rsid w:val="004F6AF9"/>
    <w:rsid w:val="004F708C"/>
    <w:rsid w:val="005012AB"/>
    <w:rsid w:val="005018A2"/>
    <w:rsid w:val="00502DCA"/>
    <w:rsid w:val="0050306A"/>
    <w:rsid w:val="00504FD3"/>
    <w:rsid w:val="00507983"/>
    <w:rsid w:val="00510E28"/>
    <w:rsid w:val="005120DC"/>
    <w:rsid w:val="00513B0B"/>
    <w:rsid w:val="00513DB5"/>
    <w:rsid w:val="00514858"/>
    <w:rsid w:val="005151A1"/>
    <w:rsid w:val="005158E0"/>
    <w:rsid w:val="00521846"/>
    <w:rsid w:val="00522769"/>
    <w:rsid w:val="00522E84"/>
    <w:rsid w:val="00525205"/>
    <w:rsid w:val="005260D4"/>
    <w:rsid w:val="0052717F"/>
    <w:rsid w:val="0052734C"/>
    <w:rsid w:val="00527996"/>
    <w:rsid w:val="0053100B"/>
    <w:rsid w:val="00532A01"/>
    <w:rsid w:val="00532ABC"/>
    <w:rsid w:val="0053323E"/>
    <w:rsid w:val="005342B7"/>
    <w:rsid w:val="005344E4"/>
    <w:rsid w:val="0053737D"/>
    <w:rsid w:val="00537646"/>
    <w:rsid w:val="0054096F"/>
    <w:rsid w:val="005410ED"/>
    <w:rsid w:val="0054123E"/>
    <w:rsid w:val="005416E7"/>
    <w:rsid w:val="00541B56"/>
    <w:rsid w:val="005423F1"/>
    <w:rsid w:val="00542936"/>
    <w:rsid w:val="00542E7B"/>
    <w:rsid w:val="005445AE"/>
    <w:rsid w:val="00546693"/>
    <w:rsid w:val="00547445"/>
    <w:rsid w:val="00547E84"/>
    <w:rsid w:val="005509D3"/>
    <w:rsid w:val="00550CE2"/>
    <w:rsid w:val="00550D6A"/>
    <w:rsid w:val="00551522"/>
    <w:rsid w:val="005523EB"/>
    <w:rsid w:val="005533AB"/>
    <w:rsid w:val="00555817"/>
    <w:rsid w:val="00557309"/>
    <w:rsid w:val="00557376"/>
    <w:rsid w:val="0055757D"/>
    <w:rsid w:val="005603FB"/>
    <w:rsid w:val="005640DB"/>
    <w:rsid w:val="005642D9"/>
    <w:rsid w:val="00564400"/>
    <w:rsid w:val="00565D9E"/>
    <w:rsid w:val="00565F3C"/>
    <w:rsid w:val="00573A34"/>
    <w:rsid w:val="00573A3D"/>
    <w:rsid w:val="00574136"/>
    <w:rsid w:val="005750E2"/>
    <w:rsid w:val="00575F67"/>
    <w:rsid w:val="005764D2"/>
    <w:rsid w:val="00576FB4"/>
    <w:rsid w:val="0058238E"/>
    <w:rsid w:val="005827D0"/>
    <w:rsid w:val="0058442B"/>
    <w:rsid w:val="00585F44"/>
    <w:rsid w:val="00586FB0"/>
    <w:rsid w:val="00587C0F"/>
    <w:rsid w:val="00587E79"/>
    <w:rsid w:val="005919CE"/>
    <w:rsid w:val="00593F25"/>
    <w:rsid w:val="0059480A"/>
    <w:rsid w:val="005953A1"/>
    <w:rsid w:val="00595E01"/>
    <w:rsid w:val="005962C4"/>
    <w:rsid w:val="00596819"/>
    <w:rsid w:val="005968B6"/>
    <w:rsid w:val="00596B4F"/>
    <w:rsid w:val="005A12F8"/>
    <w:rsid w:val="005A1618"/>
    <w:rsid w:val="005A219E"/>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6C0"/>
    <w:rsid w:val="005D7E37"/>
    <w:rsid w:val="005E2F70"/>
    <w:rsid w:val="005E5C5D"/>
    <w:rsid w:val="005E6539"/>
    <w:rsid w:val="005E658A"/>
    <w:rsid w:val="005F1D26"/>
    <w:rsid w:val="005F2C1B"/>
    <w:rsid w:val="005F3496"/>
    <w:rsid w:val="005F4139"/>
    <w:rsid w:val="005F4839"/>
    <w:rsid w:val="005F635B"/>
    <w:rsid w:val="005F66BB"/>
    <w:rsid w:val="005F7B59"/>
    <w:rsid w:val="00600631"/>
    <w:rsid w:val="00601B91"/>
    <w:rsid w:val="00601CC9"/>
    <w:rsid w:val="00602460"/>
    <w:rsid w:val="00604738"/>
    <w:rsid w:val="006047A9"/>
    <w:rsid w:val="00604996"/>
    <w:rsid w:val="00610EAF"/>
    <w:rsid w:val="006110F0"/>
    <w:rsid w:val="00611443"/>
    <w:rsid w:val="0061278F"/>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4269D"/>
    <w:rsid w:val="00644E84"/>
    <w:rsid w:val="006457C0"/>
    <w:rsid w:val="0064627B"/>
    <w:rsid w:val="00651A7B"/>
    <w:rsid w:val="00652628"/>
    <w:rsid w:val="006539A6"/>
    <w:rsid w:val="00653FF7"/>
    <w:rsid w:val="00654132"/>
    <w:rsid w:val="0065429D"/>
    <w:rsid w:val="00654645"/>
    <w:rsid w:val="0066043C"/>
    <w:rsid w:val="006611C4"/>
    <w:rsid w:val="00661DA3"/>
    <w:rsid w:val="00662B5E"/>
    <w:rsid w:val="00664EAA"/>
    <w:rsid w:val="006652BC"/>
    <w:rsid w:val="00666C87"/>
    <w:rsid w:val="006674FC"/>
    <w:rsid w:val="006678D6"/>
    <w:rsid w:val="00667F44"/>
    <w:rsid w:val="00667F76"/>
    <w:rsid w:val="006715EA"/>
    <w:rsid w:val="00671FF2"/>
    <w:rsid w:val="00672C38"/>
    <w:rsid w:val="00676996"/>
    <w:rsid w:val="00676CEF"/>
    <w:rsid w:val="00677CEB"/>
    <w:rsid w:val="006854EF"/>
    <w:rsid w:val="00692006"/>
    <w:rsid w:val="00693699"/>
    <w:rsid w:val="00694562"/>
    <w:rsid w:val="006979B1"/>
    <w:rsid w:val="006A06CE"/>
    <w:rsid w:val="006A1AAC"/>
    <w:rsid w:val="006A1E47"/>
    <w:rsid w:val="006A457F"/>
    <w:rsid w:val="006A6F03"/>
    <w:rsid w:val="006A71A8"/>
    <w:rsid w:val="006B03C6"/>
    <w:rsid w:val="006B0B55"/>
    <w:rsid w:val="006B22AB"/>
    <w:rsid w:val="006B5745"/>
    <w:rsid w:val="006B5D83"/>
    <w:rsid w:val="006B5E8C"/>
    <w:rsid w:val="006B63EE"/>
    <w:rsid w:val="006B79E4"/>
    <w:rsid w:val="006C3B27"/>
    <w:rsid w:val="006C4385"/>
    <w:rsid w:val="006C4683"/>
    <w:rsid w:val="006C49CD"/>
    <w:rsid w:val="006C69C1"/>
    <w:rsid w:val="006C7775"/>
    <w:rsid w:val="006C7C28"/>
    <w:rsid w:val="006D013F"/>
    <w:rsid w:val="006D03D8"/>
    <w:rsid w:val="006D0D31"/>
    <w:rsid w:val="006D0ED8"/>
    <w:rsid w:val="006D1B06"/>
    <w:rsid w:val="006D1C05"/>
    <w:rsid w:val="006D1C64"/>
    <w:rsid w:val="006D40DA"/>
    <w:rsid w:val="006D5281"/>
    <w:rsid w:val="006D5750"/>
    <w:rsid w:val="006D5F35"/>
    <w:rsid w:val="006D6235"/>
    <w:rsid w:val="006D6632"/>
    <w:rsid w:val="006D6660"/>
    <w:rsid w:val="006D6DF9"/>
    <w:rsid w:val="006E0585"/>
    <w:rsid w:val="006E1058"/>
    <w:rsid w:val="006E241F"/>
    <w:rsid w:val="006E4369"/>
    <w:rsid w:val="006E4FAA"/>
    <w:rsid w:val="006E5101"/>
    <w:rsid w:val="006E526C"/>
    <w:rsid w:val="006E6D8C"/>
    <w:rsid w:val="006F0DFB"/>
    <w:rsid w:val="006F4247"/>
    <w:rsid w:val="006F5D89"/>
    <w:rsid w:val="0070099B"/>
    <w:rsid w:val="00704942"/>
    <w:rsid w:val="00705A62"/>
    <w:rsid w:val="00706D13"/>
    <w:rsid w:val="007074BE"/>
    <w:rsid w:val="00707EA8"/>
    <w:rsid w:val="00707FB5"/>
    <w:rsid w:val="00711D93"/>
    <w:rsid w:val="00712786"/>
    <w:rsid w:val="0071387A"/>
    <w:rsid w:val="007140EE"/>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D85"/>
    <w:rsid w:val="0074307C"/>
    <w:rsid w:val="007450A6"/>
    <w:rsid w:val="00746F1A"/>
    <w:rsid w:val="007500B4"/>
    <w:rsid w:val="00750385"/>
    <w:rsid w:val="00751759"/>
    <w:rsid w:val="007538DB"/>
    <w:rsid w:val="007546D7"/>
    <w:rsid w:val="00755483"/>
    <w:rsid w:val="00760442"/>
    <w:rsid w:val="00760B37"/>
    <w:rsid w:val="00760E6A"/>
    <w:rsid w:val="00761061"/>
    <w:rsid w:val="007614D8"/>
    <w:rsid w:val="007644E3"/>
    <w:rsid w:val="007663FC"/>
    <w:rsid w:val="00766F9A"/>
    <w:rsid w:val="00767174"/>
    <w:rsid w:val="0076731F"/>
    <w:rsid w:val="00767443"/>
    <w:rsid w:val="007712BE"/>
    <w:rsid w:val="00771C59"/>
    <w:rsid w:val="00772316"/>
    <w:rsid w:val="00772339"/>
    <w:rsid w:val="00773167"/>
    <w:rsid w:val="00773DAF"/>
    <w:rsid w:val="00775154"/>
    <w:rsid w:val="00776B94"/>
    <w:rsid w:val="00776DA2"/>
    <w:rsid w:val="0077725A"/>
    <w:rsid w:val="00777685"/>
    <w:rsid w:val="00777D19"/>
    <w:rsid w:val="00780F79"/>
    <w:rsid w:val="00781A28"/>
    <w:rsid w:val="00783B29"/>
    <w:rsid w:val="00785311"/>
    <w:rsid w:val="0078571F"/>
    <w:rsid w:val="00791D3A"/>
    <w:rsid w:val="007927C0"/>
    <w:rsid w:val="007958A2"/>
    <w:rsid w:val="0079791B"/>
    <w:rsid w:val="007A0187"/>
    <w:rsid w:val="007A248E"/>
    <w:rsid w:val="007A24CC"/>
    <w:rsid w:val="007A3244"/>
    <w:rsid w:val="007A389F"/>
    <w:rsid w:val="007A4372"/>
    <w:rsid w:val="007A547D"/>
    <w:rsid w:val="007A6363"/>
    <w:rsid w:val="007B1C8C"/>
    <w:rsid w:val="007B2769"/>
    <w:rsid w:val="007B3865"/>
    <w:rsid w:val="007B3ADC"/>
    <w:rsid w:val="007B51F2"/>
    <w:rsid w:val="007B53DA"/>
    <w:rsid w:val="007B68EA"/>
    <w:rsid w:val="007B7CA5"/>
    <w:rsid w:val="007D194E"/>
    <w:rsid w:val="007D1A24"/>
    <w:rsid w:val="007D3A20"/>
    <w:rsid w:val="007D4C44"/>
    <w:rsid w:val="007D6003"/>
    <w:rsid w:val="007D7AAC"/>
    <w:rsid w:val="007E565A"/>
    <w:rsid w:val="007E5879"/>
    <w:rsid w:val="007E7050"/>
    <w:rsid w:val="007E72FE"/>
    <w:rsid w:val="007F0058"/>
    <w:rsid w:val="007F106A"/>
    <w:rsid w:val="007F21F8"/>
    <w:rsid w:val="007F2919"/>
    <w:rsid w:val="007F52AF"/>
    <w:rsid w:val="007F735F"/>
    <w:rsid w:val="007F7467"/>
    <w:rsid w:val="007F74C2"/>
    <w:rsid w:val="007F7BB8"/>
    <w:rsid w:val="00801764"/>
    <w:rsid w:val="00801C57"/>
    <w:rsid w:val="008037B1"/>
    <w:rsid w:val="0080484C"/>
    <w:rsid w:val="00804C96"/>
    <w:rsid w:val="00804F6F"/>
    <w:rsid w:val="00805615"/>
    <w:rsid w:val="0080659F"/>
    <w:rsid w:val="008071D1"/>
    <w:rsid w:val="00807C2A"/>
    <w:rsid w:val="0081153D"/>
    <w:rsid w:val="008115BE"/>
    <w:rsid w:val="008140EC"/>
    <w:rsid w:val="00814E70"/>
    <w:rsid w:val="00815D09"/>
    <w:rsid w:val="008165C3"/>
    <w:rsid w:val="00816FFD"/>
    <w:rsid w:val="00821593"/>
    <w:rsid w:val="00822D4D"/>
    <w:rsid w:val="008246DB"/>
    <w:rsid w:val="00824999"/>
    <w:rsid w:val="008271D9"/>
    <w:rsid w:val="00831348"/>
    <w:rsid w:val="00832BCC"/>
    <w:rsid w:val="00833167"/>
    <w:rsid w:val="00833C19"/>
    <w:rsid w:val="00836A46"/>
    <w:rsid w:val="008413B4"/>
    <w:rsid w:val="00842C6F"/>
    <w:rsid w:val="00842F18"/>
    <w:rsid w:val="00843025"/>
    <w:rsid w:val="00844E8F"/>
    <w:rsid w:val="00845137"/>
    <w:rsid w:val="00846FE0"/>
    <w:rsid w:val="00847AA7"/>
    <w:rsid w:val="008504D0"/>
    <w:rsid w:val="00851D8C"/>
    <w:rsid w:val="00855A9D"/>
    <w:rsid w:val="0086150D"/>
    <w:rsid w:val="00861A68"/>
    <w:rsid w:val="00866FBB"/>
    <w:rsid w:val="00867ACC"/>
    <w:rsid w:val="008707EE"/>
    <w:rsid w:val="008712D4"/>
    <w:rsid w:val="0087292F"/>
    <w:rsid w:val="00872F7A"/>
    <w:rsid w:val="00873406"/>
    <w:rsid w:val="00873FC6"/>
    <w:rsid w:val="00874414"/>
    <w:rsid w:val="0087513D"/>
    <w:rsid w:val="008764D5"/>
    <w:rsid w:val="00881FF5"/>
    <w:rsid w:val="00884D8E"/>
    <w:rsid w:val="008872E8"/>
    <w:rsid w:val="0089137D"/>
    <w:rsid w:val="00891769"/>
    <w:rsid w:val="0089365D"/>
    <w:rsid w:val="00893CCC"/>
    <w:rsid w:val="00896117"/>
    <w:rsid w:val="00896BA9"/>
    <w:rsid w:val="00897E0E"/>
    <w:rsid w:val="008A212A"/>
    <w:rsid w:val="008A31DC"/>
    <w:rsid w:val="008A4214"/>
    <w:rsid w:val="008A4E32"/>
    <w:rsid w:val="008A52BF"/>
    <w:rsid w:val="008A5C47"/>
    <w:rsid w:val="008A68B0"/>
    <w:rsid w:val="008B0C15"/>
    <w:rsid w:val="008B1761"/>
    <w:rsid w:val="008B2591"/>
    <w:rsid w:val="008B25F3"/>
    <w:rsid w:val="008B49FC"/>
    <w:rsid w:val="008C2651"/>
    <w:rsid w:val="008C3A2D"/>
    <w:rsid w:val="008C53D7"/>
    <w:rsid w:val="008C54C1"/>
    <w:rsid w:val="008C7C91"/>
    <w:rsid w:val="008D013F"/>
    <w:rsid w:val="008D0EBE"/>
    <w:rsid w:val="008D1D81"/>
    <w:rsid w:val="008D50C0"/>
    <w:rsid w:val="008D5659"/>
    <w:rsid w:val="008D59F6"/>
    <w:rsid w:val="008D5A90"/>
    <w:rsid w:val="008D6D51"/>
    <w:rsid w:val="008D6E6D"/>
    <w:rsid w:val="008E00A3"/>
    <w:rsid w:val="008E0C2D"/>
    <w:rsid w:val="008E1AFC"/>
    <w:rsid w:val="008E1E65"/>
    <w:rsid w:val="008E1F01"/>
    <w:rsid w:val="008E250A"/>
    <w:rsid w:val="008E3664"/>
    <w:rsid w:val="008E4C0F"/>
    <w:rsid w:val="008E54A2"/>
    <w:rsid w:val="008E62B1"/>
    <w:rsid w:val="008E756D"/>
    <w:rsid w:val="008E77DE"/>
    <w:rsid w:val="008F100B"/>
    <w:rsid w:val="008F3DD9"/>
    <w:rsid w:val="008F56AF"/>
    <w:rsid w:val="008F7D44"/>
    <w:rsid w:val="00900253"/>
    <w:rsid w:val="00900545"/>
    <w:rsid w:val="0090114E"/>
    <w:rsid w:val="00902A82"/>
    <w:rsid w:val="00905993"/>
    <w:rsid w:val="0090609C"/>
    <w:rsid w:val="009066DC"/>
    <w:rsid w:val="00907509"/>
    <w:rsid w:val="0090759F"/>
    <w:rsid w:val="0091225F"/>
    <w:rsid w:val="00912474"/>
    <w:rsid w:val="00914D7D"/>
    <w:rsid w:val="00915410"/>
    <w:rsid w:val="00915507"/>
    <w:rsid w:val="00915CED"/>
    <w:rsid w:val="00916F20"/>
    <w:rsid w:val="00917058"/>
    <w:rsid w:val="00920B63"/>
    <w:rsid w:val="0092153A"/>
    <w:rsid w:val="00922A31"/>
    <w:rsid w:val="00922B71"/>
    <w:rsid w:val="00924DB5"/>
    <w:rsid w:val="00926817"/>
    <w:rsid w:val="009279B1"/>
    <w:rsid w:val="00931664"/>
    <w:rsid w:val="00931923"/>
    <w:rsid w:val="00931996"/>
    <w:rsid w:val="009327F3"/>
    <w:rsid w:val="009336BC"/>
    <w:rsid w:val="00933918"/>
    <w:rsid w:val="00936A55"/>
    <w:rsid w:val="00936DA2"/>
    <w:rsid w:val="00937619"/>
    <w:rsid w:val="00940452"/>
    <w:rsid w:val="009479BC"/>
    <w:rsid w:val="00950155"/>
    <w:rsid w:val="00950582"/>
    <w:rsid w:val="00950756"/>
    <w:rsid w:val="00952A20"/>
    <w:rsid w:val="00956EF1"/>
    <w:rsid w:val="00957E3A"/>
    <w:rsid w:val="00957EC4"/>
    <w:rsid w:val="009640EC"/>
    <w:rsid w:val="0096552F"/>
    <w:rsid w:val="00966D40"/>
    <w:rsid w:val="00967768"/>
    <w:rsid w:val="00972113"/>
    <w:rsid w:val="009726EF"/>
    <w:rsid w:val="00973E7A"/>
    <w:rsid w:val="00973F03"/>
    <w:rsid w:val="00974DBF"/>
    <w:rsid w:val="00976AA0"/>
    <w:rsid w:val="00977292"/>
    <w:rsid w:val="00977985"/>
    <w:rsid w:val="00977C4A"/>
    <w:rsid w:val="00981414"/>
    <w:rsid w:val="00982086"/>
    <w:rsid w:val="00983661"/>
    <w:rsid w:val="00983CBC"/>
    <w:rsid w:val="00984620"/>
    <w:rsid w:val="00986616"/>
    <w:rsid w:val="00990170"/>
    <w:rsid w:val="0099087B"/>
    <w:rsid w:val="0099182E"/>
    <w:rsid w:val="009919C5"/>
    <w:rsid w:val="00992CA8"/>
    <w:rsid w:val="00993721"/>
    <w:rsid w:val="00993E15"/>
    <w:rsid w:val="00996F2A"/>
    <w:rsid w:val="0099703D"/>
    <w:rsid w:val="009A0287"/>
    <w:rsid w:val="009A0701"/>
    <w:rsid w:val="009A0BDE"/>
    <w:rsid w:val="009A22C3"/>
    <w:rsid w:val="009A3BFE"/>
    <w:rsid w:val="009A51FE"/>
    <w:rsid w:val="009A64E4"/>
    <w:rsid w:val="009A7D81"/>
    <w:rsid w:val="009B0F2F"/>
    <w:rsid w:val="009B3383"/>
    <w:rsid w:val="009B5C05"/>
    <w:rsid w:val="009B62CB"/>
    <w:rsid w:val="009B783C"/>
    <w:rsid w:val="009C15D2"/>
    <w:rsid w:val="009C30C7"/>
    <w:rsid w:val="009C50A6"/>
    <w:rsid w:val="009C535E"/>
    <w:rsid w:val="009C55E6"/>
    <w:rsid w:val="009C6E1F"/>
    <w:rsid w:val="009D1112"/>
    <w:rsid w:val="009D1BBE"/>
    <w:rsid w:val="009D215B"/>
    <w:rsid w:val="009D244F"/>
    <w:rsid w:val="009D289E"/>
    <w:rsid w:val="009D43BA"/>
    <w:rsid w:val="009D7F3F"/>
    <w:rsid w:val="009E0CA3"/>
    <w:rsid w:val="009E3699"/>
    <w:rsid w:val="009E5C3F"/>
    <w:rsid w:val="009F06C3"/>
    <w:rsid w:val="009F0D21"/>
    <w:rsid w:val="009F2EB1"/>
    <w:rsid w:val="009F3767"/>
    <w:rsid w:val="009F3F15"/>
    <w:rsid w:val="009F416B"/>
    <w:rsid w:val="009F4261"/>
    <w:rsid w:val="009F51F3"/>
    <w:rsid w:val="009F5A01"/>
    <w:rsid w:val="009F5E97"/>
    <w:rsid w:val="009F60DF"/>
    <w:rsid w:val="009F62B9"/>
    <w:rsid w:val="009F7860"/>
    <w:rsid w:val="00A003C0"/>
    <w:rsid w:val="00A0066A"/>
    <w:rsid w:val="00A0227D"/>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C5A"/>
    <w:rsid w:val="00A34DE0"/>
    <w:rsid w:val="00A358AC"/>
    <w:rsid w:val="00A37CB2"/>
    <w:rsid w:val="00A41DFA"/>
    <w:rsid w:val="00A43F13"/>
    <w:rsid w:val="00A45885"/>
    <w:rsid w:val="00A45FBA"/>
    <w:rsid w:val="00A47668"/>
    <w:rsid w:val="00A51826"/>
    <w:rsid w:val="00A53B97"/>
    <w:rsid w:val="00A55546"/>
    <w:rsid w:val="00A556AC"/>
    <w:rsid w:val="00A561FB"/>
    <w:rsid w:val="00A57B91"/>
    <w:rsid w:val="00A6206E"/>
    <w:rsid w:val="00A655DD"/>
    <w:rsid w:val="00A65F26"/>
    <w:rsid w:val="00A67FC2"/>
    <w:rsid w:val="00A70FE4"/>
    <w:rsid w:val="00A71C80"/>
    <w:rsid w:val="00A744D3"/>
    <w:rsid w:val="00A745E6"/>
    <w:rsid w:val="00A755AF"/>
    <w:rsid w:val="00A75EC8"/>
    <w:rsid w:val="00A7635D"/>
    <w:rsid w:val="00A77030"/>
    <w:rsid w:val="00A83F2F"/>
    <w:rsid w:val="00A86569"/>
    <w:rsid w:val="00A86650"/>
    <w:rsid w:val="00A867D0"/>
    <w:rsid w:val="00A92273"/>
    <w:rsid w:val="00A92837"/>
    <w:rsid w:val="00A92FB5"/>
    <w:rsid w:val="00A9318B"/>
    <w:rsid w:val="00A93215"/>
    <w:rsid w:val="00A96572"/>
    <w:rsid w:val="00AA0B0E"/>
    <w:rsid w:val="00AA13E3"/>
    <w:rsid w:val="00AA3AB6"/>
    <w:rsid w:val="00AA4150"/>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2A57"/>
    <w:rsid w:val="00AD40CE"/>
    <w:rsid w:val="00AD5988"/>
    <w:rsid w:val="00AD7922"/>
    <w:rsid w:val="00AE1F22"/>
    <w:rsid w:val="00AE248B"/>
    <w:rsid w:val="00AE4016"/>
    <w:rsid w:val="00AE4823"/>
    <w:rsid w:val="00AF281A"/>
    <w:rsid w:val="00AF3DFD"/>
    <w:rsid w:val="00AF4C6E"/>
    <w:rsid w:val="00AF4CAA"/>
    <w:rsid w:val="00B0284A"/>
    <w:rsid w:val="00B03AD5"/>
    <w:rsid w:val="00B07B08"/>
    <w:rsid w:val="00B11D8D"/>
    <w:rsid w:val="00B12E47"/>
    <w:rsid w:val="00B13593"/>
    <w:rsid w:val="00B14DEF"/>
    <w:rsid w:val="00B15539"/>
    <w:rsid w:val="00B1636C"/>
    <w:rsid w:val="00B20C31"/>
    <w:rsid w:val="00B21496"/>
    <w:rsid w:val="00B22108"/>
    <w:rsid w:val="00B24E20"/>
    <w:rsid w:val="00B251AD"/>
    <w:rsid w:val="00B26015"/>
    <w:rsid w:val="00B26707"/>
    <w:rsid w:val="00B273E9"/>
    <w:rsid w:val="00B27645"/>
    <w:rsid w:val="00B31119"/>
    <w:rsid w:val="00B315B0"/>
    <w:rsid w:val="00B329FD"/>
    <w:rsid w:val="00B34657"/>
    <w:rsid w:val="00B34B34"/>
    <w:rsid w:val="00B355A0"/>
    <w:rsid w:val="00B3728A"/>
    <w:rsid w:val="00B37818"/>
    <w:rsid w:val="00B4314F"/>
    <w:rsid w:val="00B43E33"/>
    <w:rsid w:val="00B5126C"/>
    <w:rsid w:val="00B515A0"/>
    <w:rsid w:val="00B52371"/>
    <w:rsid w:val="00B52BFC"/>
    <w:rsid w:val="00B52E27"/>
    <w:rsid w:val="00B53DEF"/>
    <w:rsid w:val="00B54793"/>
    <w:rsid w:val="00B547BB"/>
    <w:rsid w:val="00B560A9"/>
    <w:rsid w:val="00B565D8"/>
    <w:rsid w:val="00B56E35"/>
    <w:rsid w:val="00B611D3"/>
    <w:rsid w:val="00B6352C"/>
    <w:rsid w:val="00B63787"/>
    <w:rsid w:val="00B63D2E"/>
    <w:rsid w:val="00B63F69"/>
    <w:rsid w:val="00B6446F"/>
    <w:rsid w:val="00B6557B"/>
    <w:rsid w:val="00B66175"/>
    <w:rsid w:val="00B66F2B"/>
    <w:rsid w:val="00B7043F"/>
    <w:rsid w:val="00B75E16"/>
    <w:rsid w:val="00B775C7"/>
    <w:rsid w:val="00B805F3"/>
    <w:rsid w:val="00B829F5"/>
    <w:rsid w:val="00B9128B"/>
    <w:rsid w:val="00B9175D"/>
    <w:rsid w:val="00B9257D"/>
    <w:rsid w:val="00B93E36"/>
    <w:rsid w:val="00B95170"/>
    <w:rsid w:val="00BA18F4"/>
    <w:rsid w:val="00BA270B"/>
    <w:rsid w:val="00BA2BA3"/>
    <w:rsid w:val="00BA3B79"/>
    <w:rsid w:val="00BA6FBC"/>
    <w:rsid w:val="00BA77CE"/>
    <w:rsid w:val="00BB0EF8"/>
    <w:rsid w:val="00BB2E13"/>
    <w:rsid w:val="00BB42C4"/>
    <w:rsid w:val="00BB5230"/>
    <w:rsid w:val="00BB5355"/>
    <w:rsid w:val="00BB644C"/>
    <w:rsid w:val="00BB6493"/>
    <w:rsid w:val="00BB6738"/>
    <w:rsid w:val="00BC017A"/>
    <w:rsid w:val="00BC0A07"/>
    <w:rsid w:val="00BC2781"/>
    <w:rsid w:val="00BC279D"/>
    <w:rsid w:val="00BC2FFD"/>
    <w:rsid w:val="00BC42D9"/>
    <w:rsid w:val="00BC527D"/>
    <w:rsid w:val="00BC5B93"/>
    <w:rsid w:val="00BC644F"/>
    <w:rsid w:val="00BC67EC"/>
    <w:rsid w:val="00BC6AAA"/>
    <w:rsid w:val="00BD4DFF"/>
    <w:rsid w:val="00BD5B53"/>
    <w:rsid w:val="00BD6DA7"/>
    <w:rsid w:val="00BD6FDF"/>
    <w:rsid w:val="00BD7978"/>
    <w:rsid w:val="00BE0C5D"/>
    <w:rsid w:val="00BE2115"/>
    <w:rsid w:val="00BE29DE"/>
    <w:rsid w:val="00BE5140"/>
    <w:rsid w:val="00BE5E69"/>
    <w:rsid w:val="00BE6056"/>
    <w:rsid w:val="00BE7FFB"/>
    <w:rsid w:val="00BF0B79"/>
    <w:rsid w:val="00BF0F6B"/>
    <w:rsid w:val="00BF1C79"/>
    <w:rsid w:val="00BF21B3"/>
    <w:rsid w:val="00BF2220"/>
    <w:rsid w:val="00BF22B6"/>
    <w:rsid w:val="00BF32C1"/>
    <w:rsid w:val="00BF387E"/>
    <w:rsid w:val="00BF4E9D"/>
    <w:rsid w:val="00BF506E"/>
    <w:rsid w:val="00BF52B4"/>
    <w:rsid w:val="00BF6652"/>
    <w:rsid w:val="00BF77B0"/>
    <w:rsid w:val="00BF7BAE"/>
    <w:rsid w:val="00BF7F90"/>
    <w:rsid w:val="00C062D4"/>
    <w:rsid w:val="00C06827"/>
    <w:rsid w:val="00C11AE5"/>
    <w:rsid w:val="00C11E4C"/>
    <w:rsid w:val="00C1273F"/>
    <w:rsid w:val="00C149EC"/>
    <w:rsid w:val="00C15E29"/>
    <w:rsid w:val="00C15FD7"/>
    <w:rsid w:val="00C1616D"/>
    <w:rsid w:val="00C163BD"/>
    <w:rsid w:val="00C1754C"/>
    <w:rsid w:val="00C20CFE"/>
    <w:rsid w:val="00C22B0B"/>
    <w:rsid w:val="00C23C22"/>
    <w:rsid w:val="00C240EE"/>
    <w:rsid w:val="00C24D60"/>
    <w:rsid w:val="00C26AA8"/>
    <w:rsid w:val="00C277E4"/>
    <w:rsid w:val="00C3034C"/>
    <w:rsid w:val="00C30C8B"/>
    <w:rsid w:val="00C33626"/>
    <w:rsid w:val="00C36DCB"/>
    <w:rsid w:val="00C40398"/>
    <w:rsid w:val="00C410EE"/>
    <w:rsid w:val="00C41907"/>
    <w:rsid w:val="00C41FB4"/>
    <w:rsid w:val="00C4204A"/>
    <w:rsid w:val="00C42585"/>
    <w:rsid w:val="00C4422E"/>
    <w:rsid w:val="00C4439A"/>
    <w:rsid w:val="00C45B07"/>
    <w:rsid w:val="00C46539"/>
    <w:rsid w:val="00C471E2"/>
    <w:rsid w:val="00C479F6"/>
    <w:rsid w:val="00C5304E"/>
    <w:rsid w:val="00C57E5E"/>
    <w:rsid w:val="00C60618"/>
    <w:rsid w:val="00C6077E"/>
    <w:rsid w:val="00C61967"/>
    <w:rsid w:val="00C62197"/>
    <w:rsid w:val="00C63E84"/>
    <w:rsid w:val="00C6495F"/>
    <w:rsid w:val="00C64F0F"/>
    <w:rsid w:val="00C65196"/>
    <w:rsid w:val="00C65EAB"/>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32DC"/>
    <w:rsid w:val="00C94077"/>
    <w:rsid w:val="00C9503B"/>
    <w:rsid w:val="00C9514F"/>
    <w:rsid w:val="00C95AF3"/>
    <w:rsid w:val="00C95F2A"/>
    <w:rsid w:val="00C97D51"/>
    <w:rsid w:val="00CA0166"/>
    <w:rsid w:val="00CA16B7"/>
    <w:rsid w:val="00CA26FC"/>
    <w:rsid w:val="00CA6BAD"/>
    <w:rsid w:val="00CA7116"/>
    <w:rsid w:val="00CB03EC"/>
    <w:rsid w:val="00CB1231"/>
    <w:rsid w:val="00CB158F"/>
    <w:rsid w:val="00CB19D8"/>
    <w:rsid w:val="00CB3F4F"/>
    <w:rsid w:val="00CB4D41"/>
    <w:rsid w:val="00CC04E1"/>
    <w:rsid w:val="00CC155C"/>
    <w:rsid w:val="00CC1EDB"/>
    <w:rsid w:val="00CC331B"/>
    <w:rsid w:val="00CC3BC8"/>
    <w:rsid w:val="00CC6CEC"/>
    <w:rsid w:val="00CC7C67"/>
    <w:rsid w:val="00CD21BC"/>
    <w:rsid w:val="00CD2CB7"/>
    <w:rsid w:val="00CD4E92"/>
    <w:rsid w:val="00CD5F1D"/>
    <w:rsid w:val="00CD6C54"/>
    <w:rsid w:val="00CD7AB2"/>
    <w:rsid w:val="00CE39AA"/>
    <w:rsid w:val="00CE4F3B"/>
    <w:rsid w:val="00CE5C82"/>
    <w:rsid w:val="00CE5E7C"/>
    <w:rsid w:val="00CF01C4"/>
    <w:rsid w:val="00CF0DF2"/>
    <w:rsid w:val="00CF2B12"/>
    <w:rsid w:val="00CF513C"/>
    <w:rsid w:val="00CF5450"/>
    <w:rsid w:val="00CF7070"/>
    <w:rsid w:val="00CF7CC3"/>
    <w:rsid w:val="00D04FFD"/>
    <w:rsid w:val="00D06686"/>
    <w:rsid w:val="00D10EC6"/>
    <w:rsid w:val="00D11D7B"/>
    <w:rsid w:val="00D124E2"/>
    <w:rsid w:val="00D13230"/>
    <w:rsid w:val="00D157B2"/>
    <w:rsid w:val="00D17AD8"/>
    <w:rsid w:val="00D202E5"/>
    <w:rsid w:val="00D20604"/>
    <w:rsid w:val="00D23A3A"/>
    <w:rsid w:val="00D246D4"/>
    <w:rsid w:val="00D31502"/>
    <w:rsid w:val="00D3235F"/>
    <w:rsid w:val="00D327A4"/>
    <w:rsid w:val="00D33CC1"/>
    <w:rsid w:val="00D353DC"/>
    <w:rsid w:val="00D354BD"/>
    <w:rsid w:val="00D35A3D"/>
    <w:rsid w:val="00D35CF3"/>
    <w:rsid w:val="00D35D98"/>
    <w:rsid w:val="00D36057"/>
    <w:rsid w:val="00D408AF"/>
    <w:rsid w:val="00D43DD0"/>
    <w:rsid w:val="00D458F2"/>
    <w:rsid w:val="00D4704C"/>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7628D"/>
    <w:rsid w:val="00D84DB6"/>
    <w:rsid w:val="00D85416"/>
    <w:rsid w:val="00D855FE"/>
    <w:rsid w:val="00D85EC4"/>
    <w:rsid w:val="00D86836"/>
    <w:rsid w:val="00D87683"/>
    <w:rsid w:val="00D87D64"/>
    <w:rsid w:val="00D90766"/>
    <w:rsid w:val="00D907D7"/>
    <w:rsid w:val="00D91D0F"/>
    <w:rsid w:val="00D91FA1"/>
    <w:rsid w:val="00D92E15"/>
    <w:rsid w:val="00D96577"/>
    <w:rsid w:val="00DA1B03"/>
    <w:rsid w:val="00DA621D"/>
    <w:rsid w:val="00DB1FAD"/>
    <w:rsid w:val="00DB336B"/>
    <w:rsid w:val="00DB40F3"/>
    <w:rsid w:val="00DB4445"/>
    <w:rsid w:val="00DB4B14"/>
    <w:rsid w:val="00DB5A72"/>
    <w:rsid w:val="00DB5F1B"/>
    <w:rsid w:val="00DB622A"/>
    <w:rsid w:val="00DB7866"/>
    <w:rsid w:val="00DC00C2"/>
    <w:rsid w:val="00DC2275"/>
    <w:rsid w:val="00DC3E18"/>
    <w:rsid w:val="00DC43AD"/>
    <w:rsid w:val="00DC4A2D"/>
    <w:rsid w:val="00DC5AD6"/>
    <w:rsid w:val="00DC7CEA"/>
    <w:rsid w:val="00DD0563"/>
    <w:rsid w:val="00DD13F1"/>
    <w:rsid w:val="00DD4384"/>
    <w:rsid w:val="00DD43C8"/>
    <w:rsid w:val="00DD46B4"/>
    <w:rsid w:val="00DD5B9A"/>
    <w:rsid w:val="00DD7F66"/>
    <w:rsid w:val="00DE07BB"/>
    <w:rsid w:val="00DE0B52"/>
    <w:rsid w:val="00DE3662"/>
    <w:rsid w:val="00DE4A4F"/>
    <w:rsid w:val="00DE57C7"/>
    <w:rsid w:val="00DE5DFB"/>
    <w:rsid w:val="00DE669A"/>
    <w:rsid w:val="00DE73E0"/>
    <w:rsid w:val="00DE73F7"/>
    <w:rsid w:val="00DF1585"/>
    <w:rsid w:val="00DF1CD5"/>
    <w:rsid w:val="00DF23D7"/>
    <w:rsid w:val="00DF268E"/>
    <w:rsid w:val="00DF2E82"/>
    <w:rsid w:val="00DF60D4"/>
    <w:rsid w:val="00DF6765"/>
    <w:rsid w:val="00DF690E"/>
    <w:rsid w:val="00E014D9"/>
    <w:rsid w:val="00E062F9"/>
    <w:rsid w:val="00E06D8F"/>
    <w:rsid w:val="00E0737B"/>
    <w:rsid w:val="00E10838"/>
    <w:rsid w:val="00E149A6"/>
    <w:rsid w:val="00E15C82"/>
    <w:rsid w:val="00E15CED"/>
    <w:rsid w:val="00E165BA"/>
    <w:rsid w:val="00E17960"/>
    <w:rsid w:val="00E17FA7"/>
    <w:rsid w:val="00E212B3"/>
    <w:rsid w:val="00E2192C"/>
    <w:rsid w:val="00E2297E"/>
    <w:rsid w:val="00E22C63"/>
    <w:rsid w:val="00E2351D"/>
    <w:rsid w:val="00E24672"/>
    <w:rsid w:val="00E2483C"/>
    <w:rsid w:val="00E27F91"/>
    <w:rsid w:val="00E30866"/>
    <w:rsid w:val="00E330FD"/>
    <w:rsid w:val="00E35B25"/>
    <w:rsid w:val="00E40A75"/>
    <w:rsid w:val="00E410EA"/>
    <w:rsid w:val="00E42304"/>
    <w:rsid w:val="00E42460"/>
    <w:rsid w:val="00E4268B"/>
    <w:rsid w:val="00E42A3D"/>
    <w:rsid w:val="00E4320A"/>
    <w:rsid w:val="00E4753B"/>
    <w:rsid w:val="00E47C85"/>
    <w:rsid w:val="00E5000A"/>
    <w:rsid w:val="00E518CD"/>
    <w:rsid w:val="00E52F7C"/>
    <w:rsid w:val="00E57035"/>
    <w:rsid w:val="00E57600"/>
    <w:rsid w:val="00E6064F"/>
    <w:rsid w:val="00E61027"/>
    <w:rsid w:val="00E611A6"/>
    <w:rsid w:val="00E616E0"/>
    <w:rsid w:val="00E6202C"/>
    <w:rsid w:val="00E633FB"/>
    <w:rsid w:val="00E63567"/>
    <w:rsid w:val="00E641AA"/>
    <w:rsid w:val="00E645DE"/>
    <w:rsid w:val="00E649B3"/>
    <w:rsid w:val="00E649DC"/>
    <w:rsid w:val="00E65ED2"/>
    <w:rsid w:val="00E66C70"/>
    <w:rsid w:val="00E67023"/>
    <w:rsid w:val="00E71D16"/>
    <w:rsid w:val="00E73620"/>
    <w:rsid w:val="00E742B8"/>
    <w:rsid w:val="00E74E9B"/>
    <w:rsid w:val="00E75697"/>
    <w:rsid w:val="00E76765"/>
    <w:rsid w:val="00E768DB"/>
    <w:rsid w:val="00E7795C"/>
    <w:rsid w:val="00E806F3"/>
    <w:rsid w:val="00E808C5"/>
    <w:rsid w:val="00E80C0C"/>
    <w:rsid w:val="00E80E6F"/>
    <w:rsid w:val="00E80FDB"/>
    <w:rsid w:val="00E810AB"/>
    <w:rsid w:val="00E81253"/>
    <w:rsid w:val="00E82D49"/>
    <w:rsid w:val="00E8341A"/>
    <w:rsid w:val="00E8479B"/>
    <w:rsid w:val="00E86A93"/>
    <w:rsid w:val="00E87095"/>
    <w:rsid w:val="00E90E9B"/>
    <w:rsid w:val="00E92BFF"/>
    <w:rsid w:val="00E96584"/>
    <w:rsid w:val="00EA0366"/>
    <w:rsid w:val="00EA0DCA"/>
    <w:rsid w:val="00EA2103"/>
    <w:rsid w:val="00EA2615"/>
    <w:rsid w:val="00EA51C6"/>
    <w:rsid w:val="00EA5FAA"/>
    <w:rsid w:val="00EA6AF9"/>
    <w:rsid w:val="00EA7782"/>
    <w:rsid w:val="00EB05DE"/>
    <w:rsid w:val="00EB4E49"/>
    <w:rsid w:val="00EB5162"/>
    <w:rsid w:val="00EB70B2"/>
    <w:rsid w:val="00EC0C88"/>
    <w:rsid w:val="00EC18C7"/>
    <w:rsid w:val="00EC34EB"/>
    <w:rsid w:val="00EC6CD6"/>
    <w:rsid w:val="00ED1E40"/>
    <w:rsid w:val="00ED2590"/>
    <w:rsid w:val="00ED5E90"/>
    <w:rsid w:val="00ED6A33"/>
    <w:rsid w:val="00ED6CF3"/>
    <w:rsid w:val="00EE16CC"/>
    <w:rsid w:val="00EE1A10"/>
    <w:rsid w:val="00EF14E9"/>
    <w:rsid w:val="00EF56EC"/>
    <w:rsid w:val="00EF764E"/>
    <w:rsid w:val="00F006BA"/>
    <w:rsid w:val="00F01B4F"/>
    <w:rsid w:val="00F02F1E"/>
    <w:rsid w:val="00F03081"/>
    <w:rsid w:val="00F0385E"/>
    <w:rsid w:val="00F068F4"/>
    <w:rsid w:val="00F06DAF"/>
    <w:rsid w:val="00F12060"/>
    <w:rsid w:val="00F13166"/>
    <w:rsid w:val="00F13F07"/>
    <w:rsid w:val="00F1405E"/>
    <w:rsid w:val="00F15645"/>
    <w:rsid w:val="00F16CC3"/>
    <w:rsid w:val="00F2271B"/>
    <w:rsid w:val="00F238B4"/>
    <w:rsid w:val="00F23F8D"/>
    <w:rsid w:val="00F240AC"/>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509A3"/>
    <w:rsid w:val="00F51E45"/>
    <w:rsid w:val="00F555B4"/>
    <w:rsid w:val="00F5686B"/>
    <w:rsid w:val="00F576B5"/>
    <w:rsid w:val="00F5785B"/>
    <w:rsid w:val="00F60753"/>
    <w:rsid w:val="00F6160F"/>
    <w:rsid w:val="00F61C49"/>
    <w:rsid w:val="00F62D37"/>
    <w:rsid w:val="00F65A6F"/>
    <w:rsid w:val="00F65DBA"/>
    <w:rsid w:val="00F670F3"/>
    <w:rsid w:val="00F7008D"/>
    <w:rsid w:val="00F71542"/>
    <w:rsid w:val="00F731B9"/>
    <w:rsid w:val="00F73A5A"/>
    <w:rsid w:val="00F73FFE"/>
    <w:rsid w:val="00F752D0"/>
    <w:rsid w:val="00F7553E"/>
    <w:rsid w:val="00F803F6"/>
    <w:rsid w:val="00F80BB3"/>
    <w:rsid w:val="00F815D4"/>
    <w:rsid w:val="00F819CB"/>
    <w:rsid w:val="00F820F1"/>
    <w:rsid w:val="00F822A6"/>
    <w:rsid w:val="00F833A2"/>
    <w:rsid w:val="00F83CF8"/>
    <w:rsid w:val="00F85599"/>
    <w:rsid w:val="00F85C1E"/>
    <w:rsid w:val="00F86F89"/>
    <w:rsid w:val="00F87FA0"/>
    <w:rsid w:val="00F93D74"/>
    <w:rsid w:val="00F95450"/>
    <w:rsid w:val="00FA019A"/>
    <w:rsid w:val="00FA0DFE"/>
    <w:rsid w:val="00FA1C4D"/>
    <w:rsid w:val="00FA393C"/>
    <w:rsid w:val="00FA454F"/>
    <w:rsid w:val="00FA5D0F"/>
    <w:rsid w:val="00FB0B0A"/>
    <w:rsid w:val="00FB2EF2"/>
    <w:rsid w:val="00FB4007"/>
    <w:rsid w:val="00FB56B4"/>
    <w:rsid w:val="00FB6FDF"/>
    <w:rsid w:val="00FC1442"/>
    <w:rsid w:val="00FC2314"/>
    <w:rsid w:val="00FC4637"/>
    <w:rsid w:val="00FC48FC"/>
    <w:rsid w:val="00FC5B7C"/>
    <w:rsid w:val="00FD0880"/>
    <w:rsid w:val="00FD2071"/>
    <w:rsid w:val="00FD208A"/>
    <w:rsid w:val="00FD25C6"/>
    <w:rsid w:val="00FD296D"/>
    <w:rsid w:val="00FD5B90"/>
    <w:rsid w:val="00FD6D36"/>
    <w:rsid w:val="00FD6F93"/>
    <w:rsid w:val="00FE1829"/>
    <w:rsid w:val="00FE1D9B"/>
    <w:rsid w:val="00FE2C83"/>
    <w:rsid w:val="00FE52C6"/>
    <w:rsid w:val="00FE5AE6"/>
    <w:rsid w:val="00FF0B98"/>
    <w:rsid w:val="00FF0CCA"/>
    <w:rsid w:val="00FF2226"/>
    <w:rsid w:val="00FF4C36"/>
    <w:rsid w:val="00FF7D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9F70ADF-C943-4380-B727-2D1B18AE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69953-0B5B-4D59-81B7-50FC384AE06D}"/>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5130F022-B5A7-4D6B-9924-CDD337C7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5</Pages>
  <Words>2012</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439</cp:revision>
  <dcterms:created xsi:type="dcterms:W3CDTF">2020-10-18T15:11:00Z</dcterms:created>
  <dcterms:modified xsi:type="dcterms:W3CDTF">2021-01-14T19:56:00Z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